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7614" w:x="1719" w:y="2432"/>
        <w:widowControl w:val="0"/>
        <w:autoSpaceDE w:val="0"/>
        <w:autoSpaceDN w:val="0"/>
        <w:spacing w:before="0" w:after="0" w:line="799" w:lineRule="exact"/>
        <w:ind w:left="0" w:right="0" w:firstLine="0"/>
        <w:jc w:val="left"/>
        <w:rPr>
          <w:rStyle w:val="DefaultParagraphFont"/>
          <w:rFonts w:ascii="TBOMLJ+ËÎÌå" w:eastAsiaTheme="minorHAnsi" w:hAnsiTheme="minorHAnsi" w:cstheme="minorBidi"/>
          <w:color w:val="000000"/>
          <w:spacing w:val="0"/>
          <w:sz w:val="80"/>
        </w:rPr>
      </w:pPr>
      <w:r>
        <w:rPr>
          <w:rStyle w:val="DefaultParagraphFont"/>
          <w:rFonts w:ascii="TBOMLJ+ËÎÌå" w:hAnsi="TBOMLJ+ËÎÌå" w:eastAsiaTheme="minorHAnsi" w:cs="TBOMLJ+ËÎÌå"/>
          <w:color w:val="FF0000"/>
          <w:spacing w:val="3"/>
          <w:sz w:val="80"/>
        </w:rPr>
        <w:t>宁夏职业技术学院</w:t>
      </w:r>
    </w:p>
    <w:p>
      <w:pPr>
        <w:pStyle w:val="Normal0"/>
        <w:framePr w:w="7614" w:x="1719" w:y="2432"/>
        <w:widowControl w:val="0"/>
        <w:autoSpaceDE w:val="0"/>
        <w:autoSpaceDN w:val="0"/>
        <w:spacing w:before="0" w:after="0" w:line="998" w:lineRule="exact"/>
        <w:ind w:left="0" w:right="0" w:firstLine="0"/>
        <w:jc w:val="left"/>
        <w:rPr>
          <w:rStyle w:val="DefaultParagraphFont"/>
          <w:rFonts w:ascii="TBOMLJ+ËÎÌå" w:eastAsiaTheme="minorHAnsi" w:hAnsiTheme="minorHAnsi" w:cstheme="minorBidi"/>
          <w:color w:val="000000"/>
          <w:spacing w:val="0"/>
          <w:sz w:val="80"/>
        </w:rPr>
      </w:pPr>
      <w:r>
        <w:rPr>
          <w:rStyle w:val="DefaultParagraphFont"/>
          <w:rFonts w:ascii="TBOMLJ+ËÎÌå" w:hAnsi="TBOMLJ+ËÎÌå" w:eastAsiaTheme="minorHAnsi" w:cs="TBOMLJ+ËÎÌå"/>
          <w:color w:val="FF0000"/>
          <w:spacing w:val="3"/>
          <w:sz w:val="80"/>
        </w:rPr>
        <w:t>宁夏广播电视大学</w:t>
      </w:r>
    </w:p>
    <w:p>
      <w:pPr>
        <w:pStyle w:val="Normal0"/>
        <w:framePr w:w="2801" w:x="8575" w:y="2914"/>
        <w:widowControl w:val="0"/>
        <w:autoSpaceDE w:val="0"/>
        <w:autoSpaceDN w:val="0"/>
        <w:spacing w:before="0" w:after="0" w:line="799" w:lineRule="exact"/>
        <w:ind w:left="0" w:right="0" w:firstLine="0"/>
        <w:jc w:val="left"/>
        <w:rPr>
          <w:rStyle w:val="DefaultParagraphFont"/>
          <w:rFonts w:ascii="TBOMLJ+ËÎÌå" w:eastAsiaTheme="minorHAnsi" w:hAnsiTheme="minorHAnsi" w:cstheme="minorBidi"/>
          <w:color w:val="000000"/>
          <w:spacing w:val="0"/>
          <w:sz w:val="80"/>
        </w:rPr>
      </w:pPr>
      <w:r>
        <w:rPr>
          <w:rStyle w:val="DefaultParagraphFont"/>
          <w:rFonts w:ascii="TBOMLJ+ËÎÌå" w:hAnsi="TBOMLJ+ËÎÌå" w:eastAsiaTheme="minorHAnsi" w:cs="TBOMLJ+ËÎÌå"/>
          <w:color w:val="FF0000"/>
          <w:spacing w:val="1"/>
          <w:sz w:val="80"/>
        </w:rPr>
        <w:t>文件</w:t>
      </w:r>
    </w:p>
    <w:p>
      <w:pPr>
        <w:pStyle w:val="Normal0"/>
        <w:framePr w:w="3771" w:x="4400" w:y="504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RJNP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RJNPP+·ÂËÎ" w:hAnsi="QRJNPP+·ÂËÎ" w:eastAsiaTheme="minorHAnsi" w:cs="QRJNPP+·ÂËÎ"/>
          <w:color w:val="000000"/>
          <w:spacing w:val="1"/>
          <w:sz w:val="32"/>
        </w:rPr>
        <w:t>宁职院发﹝</w:t>
      </w:r>
      <w:r>
        <w:rPr>
          <w:rStyle w:val="DefaultParagraphFont"/>
          <w:rFonts w:ascii="SDCVNL+·ÂËÎ" w:eastAsiaTheme="minorHAnsi" w:hAnsiTheme="minorHAnsi" w:cstheme="minorBidi"/>
          <w:color w:val="000000"/>
          <w:spacing w:val="0"/>
          <w:sz w:val="32"/>
        </w:rPr>
        <w:t>2017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2"/>
          <w:sz w:val="32"/>
        </w:rPr>
        <w:t>﹞</w:t>
      </w:r>
      <w:r>
        <w:rPr>
          <w:rStyle w:val="DefaultParagraphFont"/>
          <w:rFonts w:ascii="SDCVNL+·ÂËÎ" w:eastAsiaTheme="minorHAnsi" w:hAnsiTheme="minorHAnsi" w:cstheme="minorBidi"/>
          <w:color w:val="000000"/>
          <w:spacing w:val="40"/>
          <w:sz w:val="32"/>
        </w:rPr>
        <w:t>54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0"/>
          <w:sz w:val="32"/>
        </w:rPr>
        <w:t>号</w:t>
      </w:r>
    </w:p>
    <w:p>
      <w:pPr>
        <w:pStyle w:val="Normal0"/>
        <w:framePr w:w="10764" w:x="1589" w:y="7302"/>
        <w:widowControl w:val="0"/>
        <w:autoSpaceDE w:val="0"/>
        <w:autoSpaceDN w:val="0"/>
        <w:spacing w:before="0" w:after="0" w:line="408" w:lineRule="exact"/>
        <w:ind w:left="38" w:right="0" w:firstLine="0"/>
        <w:jc w:val="left"/>
        <w:rPr>
          <w:rStyle w:val="DefaultParagraphFont"/>
          <w:rFonts w:ascii="VFNNVO+·½Õý´ó±êËÎ_GBK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VFNNVO+·½Õý´ó±êËÎ_GBK" w:hAnsi="VFNNVO+·½Õý´ó±êËÎ_GBK" w:eastAsiaTheme="minorHAnsi" w:cs="VFNNVO+·½Õý´ó±êËÎ_GBK"/>
          <w:color w:val="000000"/>
          <w:spacing w:val="0"/>
          <w:sz w:val="36"/>
        </w:rPr>
        <w:t>关于印发《宁夏职业技术学院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36"/>
        </w:rPr>
        <w:t xml:space="preserve"> </w:t>
      </w:r>
      <w:r>
        <w:rPr>
          <w:rStyle w:val="DefaultParagraphFont"/>
          <w:rFonts w:ascii="VFNNVO+·½Õý´ó±êËÎ_GBK" w:hAnsi="VFNNVO+·½Õý´ó±êËÎ_GBK" w:eastAsiaTheme="minorHAnsi" w:cs="VFNNVO+·½Õý´ó±êËÎ_GBK"/>
          <w:color w:val="000000"/>
          <w:spacing w:val="0"/>
          <w:sz w:val="36"/>
        </w:rPr>
        <w:t>宁夏广播电视大学专业技</w:t>
      </w:r>
    </w:p>
    <w:p>
      <w:pPr>
        <w:pStyle w:val="Normal0"/>
        <w:framePr w:w="10764" w:x="1589" w:y="7302"/>
        <w:widowControl w:val="0"/>
        <w:autoSpaceDE w:val="0"/>
        <w:autoSpaceDN w:val="0"/>
        <w:spacing w:before="0" w:after="0" w:line="540" w:lineRule="exact"/>
        <w:ind w:left="0" w:right="0" w:firstLine="0"/>
        <w:jc w:val="left"/>
        <w:rPr>
          <w:rStyle w:val="DefaultParagraphFont"/>
          <w:rFonts w:ascii="VFNNVO+·½Õý´ó±êËÎ_GBK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VFNNVO+·½Õý´ó±êËÎ_GBK" w:hAnsi="VFNNVO+·½Õý´ó±êËÎ_GBK" w:eastAsiaTheme="minorHAnsi" w:cs="VFNNVO+·½Õý´ó±êËÎ_GBK"/>
          <w:color w:val="000000"/>
          <w:spacing w:val="-14"/>
          <w:sz w:val="36"/>
        </w:rPr>
        <w:t>术职务聘任办法（试行）》《宁夏职业技术学院“双师型”</w:t>
      </w:r>
    </w:p>
    <w:p>
      <w:pPr>
        <w:pStyle w:val="Normal0"/>
        <w:framePr w:w="10764" w:x="1589" w:y="7302"/>
        <w:widowControl w:val="0"/>
        <w:autoSpaceDE w:val="0"/>
        <w:autoSpaceDN w:val="0"/>
        <w:spacing w:before="0" w:after="0" w:line="540" w:lineRule="exact"/>
        <w:ind w:left="1930" w:right="0" w:firstLine="0"/>
        <w:jc w:val="left"/>
        <w:rPr>
          <w:rStyle w:val="DefaultParagraphFont"/>
          <w:rFonts w:ascii="VFNNVO+·½Õý´ó±êËÎ_GBK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VFNNVO+·½Õý´ó±êËÎ_GBK" w:hAnsi="VFNNVO+·½Õý´ó±êËÎ_GBK" w:eastAsiaTheme="minorHAnsi" w:cs="VFNNVO+·½Õý´ó±êËÎ_GBK"/>
          <w:color w:val="000000"/>
          <w:spacing w:val="0"/>
          <w:sz w:val="36"/>
        </w:rPr>
        <w:t>教师认定（暂行）办法》的通知</w:t>
      </w:r>
    </w:p>
    <w:p>
      <w:pPr>
        <w:pStyle w:val="Normal0"/>
        <w:framePr w:w="2400" w:x="1589" w:y="948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RJNP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RJNPP+·ÂËÎ" w:hAnsi="QRJNPP+·ÂËÎ" w:eastAsiaTheme="minorHAnsi" w:cs="QRJNPP+·ÂËÎ"/>
          <w:color w:val="000000"/>
          <w:spacing w:val="1"/>
          <w:sz w:val="32"/>
        </w:rPr>
        <w:t>校内各部门：</w:t>
      </w:r>
    </w:p>
    <w:p>
      <w:pPr>
        <w:pStyle w:val="Normal0"/>
        <w:framePr w:w="10645" w:x="1589" w:y="10005"/>
        <w:widowControl w:val="0"/>
        <w:autoSpaceDE w:val="0"/>
        <w:autoSpaceDN w:val="0"/>
        <w:spacing w:before="0" w:after="0" w:line="319" w:lineRule="exact"/>
        <w:ind w:left="646" w:right="0" w:firstLine="0"/>
        <w:jc w:val="left"/>
        <w:rPr>
          <w:rStyle w:val="DefaultParagraphFont"/>
          <w:rFonts w:ascii="QRJNP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RJNPP+·ÂËÎ" w:hAnsi="QRJNPP+·ÂËÎ" w:eastAsiaTheme="minorHAnsi" w:cs="QRJNPP+·ÂËÎ"/>
          <w:color w:val="000000"/>
          <w:spacing w:val="4"/>
          <w:sz w:val="32"/>
        </w:rPr>
        <w:t>《宁夏职业技术学院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"/>
          <w:sz w:val="32"/>
        </w:rPr>
        <w:t xml:space="preserve"> 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4"/>
          <w:sz w:val="32"/>
        </w:rPr>
        <w:t>宁夏广播电视大学专业技术职务聘任</w:t>
      </w:r>
    </w:p>
    <w:p>
      <w:pPr>
        <w:pStyle w:val="Normal0"/>
        <w:framePr w:w="10645" w:x="1589" w:y="10005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QRJNP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RJNPP+·ÂËÎ" w:hAnsi="QRJNPP+·ÂËÎ" w:eastAsiaTheme="minorHAnsi" w:cs="QRJNPP+·ÂËÎ"/>
          <w:color w:val="000000"/>
          <w:spacing w:val="-10"/>
          <w:sz w:val="32"/>
        </w:rPr>
        <w:t>办法（试行）》《宁夏职业技术学院“双师型”教师认定（暂行）</w:t>
      </w:r>
    </w:p>
    <w:p>
      <w:pPr>
        <w:pStyle w:val="Normal0"/>
        <w:framePr w:w="10645" w:x="1589" w:y="10005"/>
        <w:widowControl w:val="0"/>
        <w:autoSpaceDE w:val="0"/>
        <w:autoSpaceDN w:val="0"/>
        <w:spacing w:before="0" w:after="0" w:line="518" w:lineRule="exact"/>
        <w:ind w:left="0" w:right="0" w:firstLine="0"/>
        <w:jc w:val="left"/>
        <w:rPr>
          <w:rStyle w:val="DefaultParagraphFont"/>
          <w:rFonts w:ascii="QRJNP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RJNPP+·ÂËÎ" w:hAnsi="QRJNPP+·ÂËÎ" w:eastAsiaTheme="minorHAnsi" w:cs="QRJNPP+·ÂËÎ"/>
          <w:color w:val="000000"/>
          <w:spacing w:val="-9"/>
          <w:sz w:val="32"/>
        </w:rPr>
        <w:t>办法》经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32"/>
        </w:rPr>
        <w:t xml:space="preserve"> </w:t>
      </w:r>
      <w:r>
        <w:rPr>
          <w:rStyle w:val="DefaultParagraphFont"/>
          <w:rFonts w:ascii="SDCVNL+·ÂËÎ" w:eastAsiaTheme="minorHAnsi" w:hAnsiTheme="minorHAnsi" w:cstheme="minorBidi"/>
          <w:color w:val="000000"/>
          <w:spacing w:val="21"/>
          <w:sz w:val="32"/>
        </w:rPr>
        <w:t>2017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SDCVNL+·ÂËÎ" w:eastAsiaTheme="minorHAnsi" w:hAnsiTheme="minorHAnsi" w:cstheme="minorBidi"/>
          <w:color w:val="000000"/>
          <w:spacing w:val="80"/>
          <w:sz w:val="32"/>
        </w:rPr>
        <w:t>7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SDCVNL+·ÂËÎ" w:eastAsiaTheme="minorHAnsi" w:hAnsiTheme="minorHAnsi" w:cstheme="minorBidi"/>
          <w:color w:val="000000"/>
          <w:spacing w:val="41"/>
          <w:sz w:val="32"/>
        </w:rPr>
        <w:t>13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0"/>
          <w:sz w:val="32"/>
        </w:rPr>
        <w:t>日第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SDCVNL+·ÂËÎ" w:eastAsiaTheme="minorHAnsi" w:hAnsiTheme="minorHAnsi" w:cstheme="minorBidi"/>
          <w:color w:val="000000"/>
          <w:spacing w:val="80"/>
          <w:sz w:val="32"/>
        </w:rPr>
        <w:t>9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-1"/>
          <w:sz w:val="32"/>
        </w:rPr>
        <w:t>次校长办公会研究通过，现印发</w:t>
      </w:r>
    </w:p>
    <w:p>
      <w:pPr>
        <w:pStyle w:val="Normal0"/>
        <w:framePr w:w="10645" w:x="1589" w:y="10005"/>
        <w:widowControl w:val="0"/>
        <w:autoSpaceDE w:val="0"/>
        <w:autoSpaceDN w:val="0"/>
        <w:spacing w:before="0" w:after="0" w:line="521" w:lineRule="exact"/>
        <w:ind w:left="0" w:right="0" w:firstLine="0"/>
        <w:jc w:val="left"/>
        <w:rPr>
          <w:rStyle w:val="DefaultParagraphFont"/>
          <w:rFonts w:ascii="QRJNP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RJNPP+·ÂËÎ" w:hAnsi="QRJNPP+·ÂËÎ" w:eastAsiaTheme="minorHAnsi" w:cs="QRJNPP+·ÂËÎ"/>
          <w:color w:val="000000"/>
          <w:spacing w:val="1"/>
          <w:sz w:val="32"/>
        </w:rPr>
        <w:t>给你们，请遵照执行。</w:t>
      </w:r>
    </w:p>
    <w:p>
      <w:pPr>
        <w:pStyle w:val="Normal0"/>
        <w:framePr w:w="10235" w:x="1589" w:y="12086"/>
        <w:widowControl w:val="0"/>
        <w:autoSpaceDE w:val="0"/>
        <w:autoSpaceDN w:val="0"/>
        <w:spacing w:before="0" w:after="0" w:line="319" w:lineRule="exact"/>
        <w:ind w:left="646" w:right="0" w:firstLine="0"/>
        <w:jc w:val="left"/>
        <w:rPr>
          <w:rStyle w:val="DefaultParagraphFont"/>
          <w:rFonts w:ascii="QRJNP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RJNPP+·ÂËÎ" w:hAnsi="QRJNPP+·ÂËÎ" w:eastAsiaTheme="minorHAnsi" w:cs="QRJNPP+·ÂËÎ"/>
          <w:color w:val="000000"/>
          <w:spacing w:val="-20"/>
          <w:sz w:val="32"/>
        </w:rPr>
        <w:t>附件：</w:t>
      </w:r>
      <w:r>
        <w:rPr>
          <w:rStyle w:val="DefaultParagraphFont"/>
          <w:rFonts w:ascii="SDCVNL+·ÂËÎ" w:eastAsiaTheme="minorHAnsi" w:hAnsiTheme="minorHAnsi" w:cstheme="minorBidi"/>
          <w:color w:val="000000"/>
          <w:spacing w:val="-1"/>
          <w:sz w:val="32"/>
        </w:rPr>
        <w:t>1.</w:t>
      </w:r>
      <w:r>
        <w:rPr>
          <w:rStyle w:val="DefaultParagraphFont"/>
          <w:rFonts w:ascii="SDCVNL+·ÂËÎ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1"/>
          <w:sz w:val="32"/>
        </w:rPr>
        <w:t>宁夏职业技术学院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1"/>
          <w:sz w:val="32"/>
        </w:rPr>
        <w:t>宁夏广播电视大学专业技术职</w:t>
      </w:r>
    </w:p>
    <w:p>
      <w:pPr>
        <w:pStyle w:val="Normal0"/>
        <w:framePr w:w="10235" w:x="1589" w:y="12086"/>
        <w:widowControl w:val="0"/>
        <w:autoSpaceDE w:val="0"/>
        <w:autoSpaceDN w:val="0"/>
        <w:spacing w:before="0" w:after="0" w:line="518" w:lineRule="exact"/>
        <w:ind w:left="0" w:right="0" w:firstLine="0"/>
        <w:jc w:val="left"/>
        <w:rPr>
          <w:rStyle w:val="DefaultParagraphFont"/>
          <w:rFonts w:ascii="QRJNP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RJNPP+·ÂËÎ" w:hAnsi="QRJNPP+·ÂËÎ" w:eastAsiaTheme="minorHAnsi" w:cs="QRJNPP+·ÂËÎ"/>
          <w:color w:val="000000"/>
          <w:spacing w:val="1"/>
          <w:sz w:val="32"/>
        </w:rPr>
        <w:t>务聘任办法（试行）</w:t>
      </w:r>
    </w:p>
    <w:p>
      <w:pPr>
        <w:pStyle w:val="Normal0"/>
        <w:framePr w:w="8810" w:x="3188" w:y="131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RJNP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DCVNL+·ÂËÎ" w:eastAsiaTheme="minorHAnsi" w:hAnsiTheme="minorHAnsi" w:cstheme="minorBidi"/>
          <w:color w:val="000000"/>
          <w:spacing w:val="-11"/>
          <w:sz w:val="32"/>
        </w:rPr>
        <w:t>2.</w:t>
      </w:r>
      <w:r>
        <w:rPr>
          <w:rStyle w:val="DefaultParagraphFont"/>
          <w:rFonts w:ascii="SDCVNL+·ÂËÎ" w:eastAsiaTheme="minorHAnsi" w:hAnsiTheme="minorHAnsi" w:cstheme="minorBidi"/>
          <w:color w:val="000000"/>
          <w:spacing w:val="-25"/>
          <w:sz w:val="32"/>
        </w:rPr>
        <w:t xml:space="preserve"> 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-22"/>
          <w:sz w:val="32"/>
        </w:rPr>
        <w:t>宁夏职业技术学院“双师型”教师认定（暂行）办法</w:t>
      </w:r>
    </w:p>
    <w:p>
      <w:pPr>
        <w:pStyle w:val="Normal0"/>
        <w:framePr w:w="6254" w:x="4631" w:y="1416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RJNP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RJNPP+·ÂËÎ" w:hAnsi="QRJNPP+·ÂËÎ" w:eastAsiaTheme="minorHAnsi" w:cs="QRJNPP+·ÂËÎ"/>
          <w:color w:val="000000"/>
          <w:spacing w:val="1"/>
          <w:sz w:val="32"/>
        </w:rPr>
        <w:t>宁夏职业技术学院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2"/>
          <w:sz w:val="32"/>
        </w:rPr>
        <w:t xml:space="preserve"> 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1"/>
          <w:sz w:val="32"/>
        </w:rPr>
        <w:t>宁夏广播电视大学</w:t>
      </w:r>
    </w:p>
    <w:p>
      <w:pPr>
        <w:pStyle w:val="Normal0"/>
        <w:framePr w:w="2957" w:x="6078" w:y="146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RJNP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DCVNL+·ÂËÎ" w:eastAsiaTheme="minorHAnsi" w:hAnsiTheme="minorHAnsi" w:cstheme="minorBidi"/>
          <w:color w:val="000000"/>
          <w:spacing w:val="20"/>
          <w:sz w:val="32"/>
        </w:rPr>
        <w:t>2017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SDCVNL+·ÂËÎ" w:eastAsiaTheme="minorHAnsi" w:hAnsiTheme="minorHAnsi" w:cstheme="minorBidi"/>
          <w:color w:val="000000"/>
          <w:spacing w:val="80"/>
          <w:sz w:val="32"/>
        </w:rPr>
        <w:t>7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SDCVNL+·ÂËÎ" w:eastAsiaTheme="minorHAnsi" w:hAnsiTheme="minorHAnsi" w:cstheme="minorBidi"/>
          <w:color w:val="000000"/>
          <w:spacing w:val="40"/>
          <w:sz w:val="32"/>
        </w:rPr>
        <w:t>14</w:t>
      </w:r>
      <w:r>
        <w:rPr>
          <w:rStyle w:val="DefaultParagraphFont"/>
          <w:rFonts w:ascii="QRJNPP+·ÂËÎ" w:hAnsi="QRJNPP+·ÂËÎ" w:eastAsiaTheme="minorHAnsi" w:cs="QRJNPP+·ÂËÎ"/>
          <w:color w:val="000000"/>
          <w:spacing w:val="0"/>
          <w:sz w:val="32"/>
        </w:rPr>
        <w:t>日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44.75pt;height:1pt;margin-top:315.35pt;margin-left:78pt;mso-position-horizontal-relative:page;mso-position-vertical-relative:page;position:absolute;z-index:-251658240">
            <v:imagedata r:id="rId4" o:title=""/>
          </v:shape>
        </w:pic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1362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VIQME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JBRK+ºÚÌå" w:hAnsi="IPJBRK+ºÚÌå" w:eastAsiaTheme="minorHAnsi" w:cs="IPJBRK+ºÚÌå"/>
          <w:color w:val="000000"/>
          <w:spacing w:val="2"/>
          <w:sz w:val="32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OVIQME+ºÚÌå" w:eastAsiaTheme="minorHAnsi" w:hAnsiTheme="minorHAnsi" w:cstheme="minorBidi"/>
          <w:color w:val="000000"/>
          <w:spacing w:val="0"/>
          <w:sz w:val="32"/>
        </w:rPr>
        <w:t>1</w:t>
      </w:r>
    </w:p>
    <w:p>
      <w:pPr>
        <w:pStyle w:val="Normal1"/>
        <w:framePr w:w="6832" w:x="3068" w:y="2415"/>
        <w:widowControl w:val="0"/>
        <w:autoSpaceDE w:val="0"/>
        <w:autoSpaceDN w:val="0"/>
        <w:spacing w:before="0" w:after="0" w:line="408" w:lineRule="exact"/>
        <w:ind w:left="0" w:right="0" w:firstLine="0"/>
        <w:jc w:val="left"/>
        <w:rPr>
          <w:rStyle w:val="DefaultParagraphFont"/>
          <w:rFonts w:ascii="KONBNG+·½Õý´ó±êËÎ¼òÌå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KONBNG+·½Õý´ó±êËÎ¼òÌå" w:hAnsi="KONBNG+·½Õý´ó±êËÎ¼òÌå" w:eastAsiaTheme="minorHAnsi" w:cs="KONBNG+·½Õý´ó±êËÎ¼òÌå"/>
          <w:color w:val="000000"/>
          <w:spacing w:val="0"/>
          <w:sz w:val="36"/>
        </w:rPr>
        <w:t>宁夏职业技术学院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36"/>
        </w:rPr>
        <w:t xml:space="preserve"> </w:t>
      </w:r>
      <w:r>
        <w:rPr>
          <w:rStyle w:val="DefaultParagraphFont"/>
          <w:rFonts w:ascii="KONBNG+·½Õý´ó±êËÎ¼òÌå" w:hAnsi="KONBNG+·½Õý´ó±êËÎ¼òÌå" w:eastAsiaTheme="minorHAnsi" w:cs="KONBNG+·½Õý´ó±êËÎ¼òÌå"/>
          <w:color w:val="000000"/>
          <w:spacing w:val="0"/>
          <w:sz w:val="36"/>
        </w:rPr>
        <w:t>宁夏广播电视大学</w:t>
      </w:r>
    </w:p>
    <w:p>
      <w:pPr>
        <w:pStyle w:val="Normal1"/>
        <w:framePr w:w="6832" w:x="3068" w:y="2415"/>
        <w:widowControl w:val="0"/>
        <w:autoSpaceDE w:val="0"/>
        <w:autoSpaceDN w:val="0"/>
        <w:spacing w:before="0" w:after="0" w:line="624" w:lineRule="exact"/>
        <w:ind w:left="452" w:right="0" w:firstLine="0"/>
        <w:jc w:val="left"/>
        <w:rPr>
          <w:rStyle w:val="DefaultParagraphFont"/>
          <w:rFonts w:ascii="KONBNG+·½Õý´ó±êËÎ¼òÌå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KONBNG+·½Õý´ó±êËÎ¼òÌå" w:hAnsi="KONBNG+·½Õý´ó±êËÎ¼òÌå" w:eastAsiaTheme="minorHAnsi" w:cs="KONBNG+·½Õý´ó±êËÎ¼òÌå"/>
          <w:color w:val="000000"/>
          <w:spacing w:val="0"/>
          <w:sz w:val="36"/>
        </w:rPr>
        <w:t>专业技术职务聘任办法（试行）</w:t>
      </w:r>
    </w:p>
    <w:p>
      <w:pPr>
        <w:pStyle w:val="Normal1"/>
        <w:framePr w:w="10299" w:x="1589" w:y="433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-2"/>
          <w:sz w:val="32"/>
        </w:rPr>
        <w:t>为科学公正地评价学校教师的教学能力和业绩水平，将教师</w:t>
      </w:r>
    </w:p>
    <w:p>
      <w:pPr>
        <w:pStyle w:val="Normal1"/>
        <w:framePr w:w="10299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-1"/>
          <w:sz w:val="32"/>
        </w:rPr>
        <w:t>专业职务聘任与教师师德师风、工作态度、学术水平、工作能力</w:t>
      </w:r>
    </w:p>
    <w:p>
      <w:pPr>
        <w:pStyle w:val="Normal1"/>
        <w:framePr w:w="10299" w:x="1589" w:y="4330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1"/>
          <w:sz w:val="32"/>
        </w:rPr>
        <w:t>及工作实绩结合起来，实现教师专业技术职务聘任工作科学化、</w:t>
      </w:r>
    </w:p>
    <w:p>
      <w:pPr>
        <w:pStyle w:val="Normal1"/>
        <w:framePr w:w="10299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-1"/>
          <w:sz w:val="32"/>
        </w:rPr>
        <w:t>规范化、制度化，根据自治区人力资源和社会保障厅有关专业技</w:t>
      </w:r>
    </w:p>
    <w:p>
      <w:pPr>
        <w:pStyle w:val="Normal1"/>
        <w:framePr w:w="10299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1"/>
          <w:sz w:val="32"/>
        </w:rPr>
        <w:t>术职务评定的规定，结合学校实际，特制定本办法。</w:t>
      </w:r>
    </w:p>
    <w:p>
      <w:pPr>
        <w:pStyle w:val="Normal1"/>
        <w:framePr w:w="10299" w:x="1589" w:y="4330"/>
        <w:widowControl w:val="0"/>
        <w:autoSpaceDE w:val="0"/>
        <w:autoSpaceDN w:val="0"/>
        <w:spacing w:before="0" w:after="0" w:line="607" w:lineRule="exact"/>
        <w:ind w:left="641" w:right="0" w:firstLine="0"/>
        <w:jc w:val="left"/>
        <w:rPr>
          <w:rStyle w:val="DefaultParagraphFont"/>
          <w:rFonts w:ascii="KONBNG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ONBNG+·½Õý´ó±êËÎ¼òÌå" w:hAnsi="KONBNG+·½Õý´ó±êËÎ¼òÌå" w:eastAsiaTheme="minorHAnsi" w:cs="KONBNG+·½Õý´ó±êËÎ¼òÌå"/>
          <w:color w:val="000000"/>
          <w:spacing w:val="0"/>
          <w:sz w:val="32"/>
        </w:rPr>
        <w:t>一、聘任范围</w:t>
      </w:r>
    </w:p>
    <w:p>
      <w:pPr>
        <w:pStyle w:val="Normal1"/>
        <w:framePr w:w="10232" w:x="1589" w:y="807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-2"/>
          <w:sz w:val="32"/>
        </w:rPr>
        <w:t>本办法适用于学校高教、中专系列专业技术职务的聘任，其</w:t>
      </w:r>
    </w:p>
    <w:p>
      <w:pPr>
        <w:pStyle w:val="Normal1"/>
        <w:framePr w:w="10232" w:x="1589" w:y="80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1"/>
          <w:sz w:val="32"/>
        </w:rPr>
        <w:t>他系列专业技术职务的聘任可参照本办法执行。</w:t>
      </w:r>
    </w:p>
    <w:p>
      <w:pPr>
        <w:pStyle w:val="Normal1"/>
        <w:framePr w:w="10232" w:x="1589" w:y="8075"/>
        <w:widowControl w:val="0"/>
        <w:autoSpaceDE w:val="0"/>
        <w:autoSpaceDN w:val="0"/>
        <w:spacing w:before="0" w:after="0" w:line="607" w:lineRule="exact"/>
        <w:ind w:left="641" w:right="0" w:firstLine="0"/>
        <w:jc w:val="left"/>
        <w:rPr>
          <w:rStyle w:val="DefaultParagraphFont"/>
          <w:rFonts w:ascii="KONBNG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ONBNG+·½Õý´ó±êËÎ¼òÌå" w:hAnsi="KONBNG+·½Õý´ó±êËÎ¼òÌå" w:eastAsiaTheme="minorHAnsi" w:cs="KONBNG+·½Õý´ó±êËÎ¼òÌå"/>
          <w:color w:val="000000"/>
          <w:spacing w:val="0"/>
          <w:sz w:val="32"/>
        </w:rPr>
        <w:t>二、聘任原则</w:t>
      </w:r>
    </w:p>
    <w:p>
      <w:pPr>
        <w:pStyle w:val="Normal1"/>
        <w:framePr w:w="4046" w:x="2230" w:y="994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1"/>
          <w:sz w:val="32"/>
        </w:rPr>
        <w:t>（一）坚持评聘分离原则</w:t>
      </w:r>
    </w:p>
    <w:p>
      <w:pPr>
        <w:pStyle w:val="Normal1"/>
        <w:framePr w:w="10235" w:x="1589" w:y="1057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-2"/>
          <w:sz w:val="32"/>
        </w:rPr>
        <w:t>建立重实绩、重贡献、向优秀人才、紧缺专业和关键岗位倾</w:t>
      </w:r>
    </w:p>
    <w:p>
      <w:pPr>
        <w:pStyle w:val="Normal1"/>
        <w:framePr w:w="10235" w:x="1589" w:y="1057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1"/>
          <w:sz w:val="32"/>
        </w:rPr>
        <w:t>斜的聘任制度。</w:t>
      </w:r>
    </w:p>
    <w:p>
      <w:pPr>
        <w:pStyle w:val="Normal1"/>
        <w:framePr w:w="4782" w:x="2230" w:y="1181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1"/>
          <w:sz w:val="32"/>
        </w:rPr>
        <w:t>坚持公开、平等、择优的原则</w:t>
      </w:r>
    </w:p>
    <w:p>
      <w:pPr>
        <w:pStyle w:val="Normal1"/>
        <w:framePr w:w="10645" w:x="1589" w:y="124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-2"/>
          <w:sz w:val="32"/>
        </w:rPr>
        <w:t>结合上一聘任期内的工作表现、教学效果和年度考核结果进</w:t>
      </w:r>
    </w:p>
    <w:p>
      <w:pPr>
        <w:pStyle w:val="Normal1"/>
        <w:framePr w:w="10645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-1"/>
          <w:sz w:val="32"/>
        </w:rPr>
        <w:t>行聘任。在上一个聘期内，连续两学期没有教学工作量或未承担</w:t>
      </w:r>
    </w:p>
    <w:p>
      <w:pPr>
        <w:pStyle w:val="Normal1"/>
        <w:framePr w:w="10645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-7"/>
          <w:sz w:val="32"/>
        </w:rPr>
        <w:t>规定教学工作量的，不得晋聘到上一个职级。在上一个聘任期内，</w:t>
      </w:r>
    </w:p>
    <w:p>
      <w:pPr>
        <w:pStyle w:val="Normal1"/>
        <w:framePr w:w="10645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IHEW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HEWVU+·ÂËÎ" w:hAnsi="IHEWVU+·ÂËÎ" w:eastAsiaTheme="minorHAnsi" w:cs="IHEWVU+·ÂËÎ"/>
          <w:color w:val="000000"/>
          <w:spacing w:val="-2"/>
          <w:sz w:val="32"/>
        </w:rPr>
        <w:t>累计有两年未完成规定教学工作任务且不承担其他工作的，低聘</w:t>
      </w:r>
    </w:p>
    <w:p>
      <w:pPr>
        <w:pStyle w:val="Normal1"/>
        <w:framePr w:w="572" w:x="5889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4782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1"/>
          <w:sz w:val="32"/>
        </w:rPr>
        <w:t>到下一个职级。</w:t>
      </w:r>
    </w:p>
    <w:p>
      <w:pPr>
        <w:pStyle w:val="Normal2"/>
        <w:framePr w:w="4782" w:x="1589" w:y="1834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1"/>
          <w:sz w:val="32"/>
        </w:rPr>
        <w:t>坚持师德一票否决的原则</w:t>
      </w:r>
    </w:p>
    <w:p>
      <w:pPr>
        <w:pStyle w:val="Normal2"/>
        <w:framePr w:w="8461" w:x="2230" w:y="308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1"/>
          <w:sz w:val="32"/>
        </w:rPr>
        <w:t>对于聘期内师德考核不合格人员，实施低聘、缓聘。</w:t>
      </w:r>
    </w:p>
    <w:p>
      <w:pPr>
        <w:pStyle w:val="Normal2"/>
        <w:framePr w:w="8461" w:x="2230" w:y="3082"/>
        <w:widowControl w:val="0"/>
        <w:autoSpaceDE w:val="0"/>
        <w:autoSpaceDN w:val="0"/>
        <w:spacing w:before="0" w:after="0" w:line="607" w:lineRule="exact"/>
        <w:ind w:left="0" w:right="0" w:firstLine="0"/>
        <w:jc w:val="left"/>
        <w:rPr>
          <w:rStyle w:val="DefaultParagraphFont"/>
          <w:rFonts w:ascii="POSTQJ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OSTQJ+·½Õý´ó±êËÎ¼òÌå" w:hAnsi="POSTQJ+·½Õý´ó±êËÎ¼òÌå" w:eastAsiaTheme="minorHAnsi" w:cs="POSTQJ+·½Õý´ó±êËÎ¼òÌå"/>
          <w:color w:val="000000"/>
          <w:spacing w:val="1"/>
          <w:sz w:val="32"/>
        </w:rPr>
        <w:t>三、聘任考核内容</w:t>
      </w:r>
    </w:p>
    <w:p>
      <w:pPr>
        <w:pStyle w:val="Normal2"/>
        <w:framePr w:w="10278" w:x="1589" w:y="433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-2"/>
          <w:sz w:val="32"/>
        </w:rPr>
        <w:t>（一）师德师风。模范遵守国家法律、法规和学校各项规章</w:t>
      </w:r>
    </w:p>
    <w:p>
      <w:pPr>
        <w:pStyle w:val="Normal2"/>
        <w:framePr w:w="10278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-1"/>
          <w:sz w:val="32"/>
        </w:rPr>
        <w:t>制度，贯彻执行党的教育路线、方针和政策，教书育人，为人师</w:t>
      </w:r>
    </w:p>
    <w:p>
      <w:pPr>
        <w:pStyle w:val="Normal2"/>
        <w:framePr w:w="10278" w:x="1589" w:y="4330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1"/>
          <w:sz w:val="32"/>
        </w:rPr>
        <w:t>表。具有良好的职业道德和行为规范。</w:t>
      </w:r>
    </w:p>
    <w:p>
      <w:pPr>
        <w:pStyle w:val="Normal2"/>
        <w:framePr w:w="10235" w:x="1589" w:y="620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-2"/>
          <w:sz w:val="32"/>
        </w:rPr>
        <w:t>（二）任职资格。具备经国家和自治区人力资源和社会保障</w:t>
      </w:r>
    </w:p>
    <w:p>
      <w:pPr>
        <w:pStyle w:val="Normal2"/>
        <w:framePr w:w="10235" w:x="1589" w:y="62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1"/>
          <w:sz w:val="32"/>
        </w:rPr>
        <w:t>厅评审、认定或考试取得的相应专业技术职务任职资格。</w:t>
      </w:r>
    </w:p>
    <w:p>
      <w:pPr>
        <w:pStyle w:val="Normal2"/>
        <w:framePr w:w="10235" w:x="1589" w:y="6203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-2"/>
          <w:sz w:val="32"/>
        </w:rPr>
        <w:t>（三）工作能力。具有履行相应专业技术职务的学术、技术</w:t>
      </w:r>
    </w:p>
    <w:p>
      <w:pPr>
        <w:pStyle w:val="Normal2"/>
        <w:framePr w:w="10235" w:x="1589" w:y="62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1"/>
          <w:sz w:val="32"/>
        </w:rPr>
        <w:t>水平和教学科研工作能力。</w:t>
      </w:r>
    </w:p>
    <w:p>
      <w:pPr>
        <w:pStyle w:val="Normal2"/>
        <w:framePr w:w="10233" w:x="1589" w:y="869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-2"/>
          <w:sz w:val="32"/>
        </w:rPr>
        <w:t>（四）业绩考核。完成学校规定的教学和科研任务，年度考</w:t>
      </w:r>
    </w:p>
    <w:p>
      <w:pPr>
        <w:pStyle w:val="Normal2"/>
        <w:framePr w:w="10233" w:x="1589" w:y="869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1"/>
          <w:sz w:val="32"/>
        </w:rPr>
        <w:t>核合格。</w:t>
      </w:r>
    </w:p>
    <w:p>
      <w:pPr>
        <w:pStyle w:val="Normal2"/>
        <w:framePr w:w="10237" w:x="1589" w:y="994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-1"/>
          <w:sz w:val="32"/>
        </w:rPr>
        <w:t>（五）工作态度。服从工作安排，有效完成本岗位工作及临</w:t>
      </w:r>
    </w:p>
    <w:p>
      <w:pPr>
        <w:pStyle w:val="Normal2"/>
        <w:framePr w:w="10237" w:x="1589" w:y="994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1"/>
          <w:sz w:val="32"/>
        </w:rPr>
        <w:t>时交办的其他工作。</w:t>
      </w:r>
    </w:p>
    <w:p>
      <w:pPr>
        <w:pStyle w:val="Normal2"/>
        <w:framePr w:w="5516" w:x="2230" w:y="1119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1"/>
          <w:sz w:val="32"/>
        </w:rPr>
        <w:t>（六）身体健康适合本岗位工作。</w:t>
      </w:r>
    </w:p>
    <w:p>
      <w:pPr>
        <w:pStyle w:val="Normal2"/>
        <w:framePr w:w="3357" w:x="2230" w:y="11800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POSTQJ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OSTQJ+·½Õý´ó±êËÎ¼òÌå" w:hAnsi="POSTQJ+·½Õý´ó±êËÎ¼òÌå" w:eastAsiaTheme="minorHAnsi" w:cs="POSTQJ+·½Õý´ó±êËÎ¼òÌå"/>
          <w:color w:val="000000"/>
          <w:spacing w:val="0"/>
          <w:sz w:val="32"/>
        </w:rPr>
        <w:t>四、聘任的资格条件</w:t>
      </w:r>
    </w:p>
    <w:p>
      <w:pPr>
        <w:pStyle w:val="Normal2"/>
        <w:framePr w:w="10278" w:x="1589" w:y="124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-2"/>
          <w:sz w:val="32"/>
        </w:rPr>
        <w:t>（一）专业技术二级岗位，须按照现行专业技术职务评聘规</w:t>
      </w:r>
    </w:p>
    <w:p>
      <w:pPr>
        <w:pStyle w:val="Normal2"/>
        <w:framePr w:w="10278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-2"/>
          <w:sz w:val="32"/>
        </w:rPr>
        <w:t>定取得相应正高级专业技术职务任职资格，完成学校规定的教学</w:t>
      </w:r>
    </w:p>
    <w:p>
      <w:pPr>
        <w:pStyle w:val="Normal2"/>
        <w:framePr w:w="10278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-1"/>
          <w:sz w:val="32"/>
        </w:rPr>
        <w:t>和科研任务，并在三级专业技术岗位工作五年以上，或在三级专</w:t>
      </w:r>
    </w:p>
    <w:p>
      <w:pPr>
        <w:pStyle w:val="Normal2"/>
        <w:framePr w:w="10278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C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CAH+·ÂËÎ" w:hAnsi="FANCAH+·ÂËÎ" w:eastAsiaTheme="minorHAnsi" w:cs="FANCAH+·ÂËÎ"/>
          <w:color w:val="000000"/>
          <w:spacing w:val="1"/>
          <w:sz w:val="32"/>
        </w:rPr>
        <w:t>业技术岗位工作三年以上，且具备下列条件之一：</w:t>
      </w:r>
    </w:p>
    <w:p>
      <w:pPr>
        <w:pStyle w:val="Normal2"/>
        <w:framePr w:w="572" w:x="5889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10278" w:x="1589" w:y="18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-2"/>
          <w:sz w:val="32"/>
        </w:rPr>
        <w:t>获得国家自然科学二等奖以上者；国家技术发明二等奖以上</w:t>
      </w:r>
    </w:p>
    <w:p>
      <w:pPr>
        <w:pStyle w:val="Normal3"/>
        <w:framePr w:w="10278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-1"/>
          <w:sz w:val="32"/>
        </w:rPr>
        <w:t>者；国家科技进步一、二等奖第一完成者；国家有突出贡献中青</w:t>
      </w:r>
    </w:p>
    <w:p>
      <w:pPr>
        <w:pStyle w:val="Normal3"/>
        <w:framePr w:w="10278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-1"/>
          <w:sz w:val="32"/>
        </w:rPr>
        <w:t>年专家荣誉称号获得者；享受国务院或自治区人民政府特殊津贴</w:t>
      </w:r>
    </w:p>
    <w:p>
      <w:pPr>
        <w:pStyle w:val="Normal3"/>
        <w:framePr w:w="10278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5"/>
          <w:sz w:val="32"/>
        </w:rPr>
        <w:t>人员；自治区科技进步一等奖第一完成者；自治区“</w:t>
      </w:r>
      <w:r>
        <w:rPr>
          <w:rStyle w:val="DefaultParagraphFont"/>
          <w:rFonts w:ascii="WFGTKA+·ÂËÎ" w:eastAsiaTheme="minorHAnsi" w:hAnsiTheme="minorHAnsi" w:cstheme="minorBidi"/>
          <w:color w:val="000000"/>
          <w:spacing w:val="0"/>
          <w:sz w:val="32"/>
        </w:rPr>
        <w:t>313</w:t>
      </w:r>
      <w:r>
        <w:rPr>
          <w:rStyle w:val="DefaultParagraphFont"/>
          <w:rFonts w:ascii="TQFRLT+·ÂËÎ" w:hAnsi="TQFRLT+·ÂËÎ" w:eastAsiaTheme="minorHAnsi" w:cs="TQFRLT+·ÂËÎ"/>
          <w:color w:val="000000"/>
          <w:spacing w:val="3"/>
          <w:sz w:val="32"/>
        </w:rPr>
        <w:t>”人才</w:t>
      </w:r>
    </w:p>
    <w:p>
      <w:pPr>
        <w:pStyle w:val="Normal3"/>
        <w:framePr w:w="10278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1"/>
          <w:sz w:val="32"/>
        </w:rPr>
        <w:t>计划第一层次入选者；其他作出重大贡献的一流人才。</w:t>
      </w:r>
    </w:p>
    <w:p>
      <w:pPr>
        <w:pStyle w:val="Normal3"/>
        <w:framePr w:w="10278" w:x="1589" w:y="1834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11"/>
          <w:sz w:val="32"/>
        </w:rPr>
        <w:t>专业技术二级岗位由自治区人力资源和社会保障厅统一管</w:t>
      </w:r>
    </w:p>
    <w:p>
      <w:pPr>
        <w:pStyle w:val="Normal3"/>
        <w:framePr w:w="10278" w:x="1589" w:y="1834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1"/>
          <w:sz w:val="32"/>
        </w:rPr>
        <w:t>理和控制。</w:t>
      </w:r>
    </w:p>
    <w:p>
      <w:pPr>
        <w:pStyle w:val="Normal3"/>
        <w:framePr w:w="10278" w:x="1589" w:y="620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-2"/>
          <w:sz w:val="32"/>
        </w:rPr>
        <w:t>（二）专业技术三级岗位，须按照现行专业技术职务评聘规</w:t>
      </w:r>
    </w:p>
    <w:p>
      <w:pPr>
        <w:pStyle w:val="Normal3"/>
        <w:framePr w:w="10278" w:x="1589" w:y="62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-2"/>
          <w:sz w:val="32"/>
        </w:rPr>
        <w:t>定取得相应正高级专业技术职务任职资格，完成学校规定的教学</w:t>
      </w:r>
    </w:p>
    <w:p>
      <w:pPr>
        <w:pStyle w:val="Normal3"/>
        <w:framePr w:w="10278" w:x="1589" w:y="62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-1"/>
          <w:sz w:val="32"/>
        </w:rPr>
        <w:t>和科研任务，并在四级专业技术岗位工作满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WFGTKA+·ÂËÎ" w:eastAsiaTheme="minorHAnsi" w:hAnsiTheme="minorHAnsi" w:cstheme="minorBidi"/>
          <w:color w:val="000000"/>
          <w:spacing w:val="78"/>
          <w:sz w:val="32"/>
        </w:rPr>
        <w:t>5</w:t>
      </w:r>
      <w:r>
        <w:rPr>
          <w:rStyle w:val="DefaultParagraphFont"/>
          <w:rFonts w:ascii="TQFRLT+·ÂËÎ" w:hAnsi="TQFRLT+·ÂËÎ" w:eastAsiaTheme="minorHAnsi" w:cs="TQFRLT+·ÂËÎ"/>
          <w:color w:val="000000"/>
          <w:spacing w:val="-3"/>
          <w:sz w:val="32"/>
        </w:rPr>
        <w:t>年，或聘用在专业</w:t>
      </w:r>
    </w:p>
    <w:p>
      <w:pPr>
        <w:pStyle w:val="Normal3"/>
        <w:framePr w:w="10278" w:x="1589" w:y="62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1"/>
          <w:sz w:val="32"/>
        </w:rPr>
        <w:t>技术四级岗位满三年，且符合下列条件之一者：</w:t>
      </w:r>
    </w:p>
    <w:p>
      <w:pPr>
        <w:pStyle w:val="Normal3"/>
        <w:framePr w:w="6253" w:x="2230" w:y="869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GTKA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TQFRLT+·ÂËÎ" w:hAnsi="TQFRLT+·ÂËÎ" w:eastAsiaTheme="minorHAnsi" w:cs="TQFRLT+·ÂËÎ"/>
          <w:color w:val="000000"/>
          <w:spacing w:val="1"/>
          <w:sz w:val="32"/>
        </w:rPr>
        <w:t>享受自治区颁发政府特殊津贴人员；</w:t>
      </w:r>
    </w:p>
    <w:p>
      <w:pPr>
        <w:pStyle w:val="Normal3"/>
        <w:framePr w:w="4786" w:x="2230" w:y="932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GTK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TQFRLT+·ÂËÎ" w:hAnsi="TQFRLT+·ÂËÎ" w:eastAsiaTheme="minorHAnsi" w:cs="TQFRLT+·ÂËÎ"/>
          <w:color w:val="000000"/>
          <w:spacing w:val="1"/>
          <w:sz w:val="32"/>
        </w:rPr>
        <w:t>入选自治区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WFGTKA+·ÂËÎ" w:eastAsiaTheme="minorHAnsi" w:hAnsiTheme="minorHAnsi" w:cstheme="minorBidi"/>
          <w:color w:val="000000"/>
          <w:spacing w:val="27"/>
          <w:sz w:val="32"/>
        </w:rPr>
        <w:t>313</w:t>
      </w:r>
      <w:r>
        <w:rPr>
          <w:rStyle w:val="DefaultParagraphFont"/>
          <w:rFonts w:ascii="TQFRLT+·ÂËÎ" w:hAnsi="TQFRLT+·ÂËÎ" w:eastAsiaTheme="minorHAnsi" w:cs="TQFRLT+·ÂËÎ"/>
          <w:color w:val="000000"/>
          <w:spacing w:val="1"/>
          <w:sz w:val="32"/>
        </w:rPr>
        <w:t>人才人员；</w:t>
      </w:r>
    </w:p>
    <w:p>
      <w:pPr>
        <w:pStyle w:val="Normal3"/>
        <w:framePr w:w="10239" w:x="1589" w:y="994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GTKA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TQFRLT+·ÂËÎ" w:hAnsi="TQFRLT+·ÂËÎ" w:eastAsiaTheme="minorHAnsi" w:cs="TQFRLT+·ÂËÎ"/>
          <w:color w:val="000000"/>
          <w:spacing w:val="1"/>
          <w:sz w:val="32"/>
        </w:rPr>
        <w:t>自治区学术技术带头人、自治区优秀青年后备骨干；</w:t>
      </w:r>
    </w:p>
    <w:p>
      <w:pPr>
        <w:pStyle w:val="Normal3"/>
        <w:framePr w:w="10239" w:x="1589" w:y="9947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GTKA+·ÂËÎ" w:eastAsiaTheme="minorHAnsi" w:hAnsiTheme="minorHAnsi" w:cstheme="minorBidi"/>
          <w:color w:val="000000"/>
          <w:spacing w:val="4"/>
          <w:sz w:val="32"/>
        </w:rPr>
        <w:t>4</w:t>
      </w:r>
      <w:r>
        <w:rPr>
          <w:rStyle w:val="DefaultParagraphFont"/>
          <w:rFonts w:ascii="TQFRLT+·ÂËÎ" w:hAnsi="TQFRLT+·ÂËÎ" w:eastAsiaTheme="minorHAnsi" w:cs="TQFRLT+·ÂËÎ"/>
          <w:color w:val="000000"/>
          <w:spacing w:val="-19"/>
          <w:sz w:val="32"/>
        </w:rPr>
        <w:t>．获得自治区“塞上名师”、“塞上文化名家”、“塞上经济</w:t>
      </w:r>
    </w:p>
    <w:p>
      <w:pPr>
        <w:pStyle w:val="Normal3"/>
        <w:framePr w:w="10239" w:x="1589" w:y="994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-16"/>
          <w:sz w:val="32"/>
        </w:rPr>
        <w:t>名人”、“塞上农业专家”等称号的人员；</w:t>
      </w:r>
    </w:p>
    <w:p>
      <w:pPr>
        <w:pStyle w:val="Normal3"/>
        <w:framePr w:w="10234" w:x="1589" w:y="1181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GTKA+·ÂËÎ" w:eastAsiaTheme="minorHAnsi" w:hAnsiTheme="minorHAnsi" w:cstheme="minorBidi"/>
          <w:color w:val="000000"/>
          <w:spacing w:val="4"/>
          <w:sz w:val="32"/>
        </w:rPr>
        <w:t>5</w:t>
      </w:r>
      <w:r>
        <w:rPr>
          <w:rStyle w:val="DefaultParagraphFont"/>
          <w:rFonts w:ascii="TQFRLT+·ÂËÎ" w:hAnsi="TQFRLT+·ÂËÎ" w:eastAsiaTheme="minorHAnsi" w:cs="TQFRLT+·ÂËÎ"/>
          <w:color w:val="000000"/>
          <w:spacing w:val="5"/>
          <w:sz w:val="32"/>
        </w:rPr>
        <w:t>．在教育领域获得与上述条件相当的自治区（省部）级奖</w:t>
      </w:r>
    </w:p>
    <w:p>
      <w:pPr>
        <w:pStyle w:val="Normal3"/>
        <w:framePr w:w="10234" w:x="1589" w:y="11819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1"/>
          <w:sz w:val="32"/>
        </w:rPr>
        <w:t>项，同行业公认的高层次人才。</w:t>
      </w:r>
    </w:p>
    <w:p>
      <w:pPr>
        <w:pStyle w:val="Normal3"/>
        <w:framePr w:w="10299" w:x="1589" w:y="1306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-2"/>
          <w:sz w:val="32"/>
        </w:rPr>
        <w:t>（三）专业技术四级岗位，须按照现行专业技术职务评聘规</w:t>
      </w:r>
    </w:p>
    <w:p>
      <w:pPr>
        <w:pStyle w:val="Normal3"/>
        <w:framePr w:w="10299" w:x="1589" w:y="1306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1"/>
          <w:sz w:val="32"/>
        </w:rPr>
        <w:t>定取得相应正高级专业技术职务任职资格，具有较高学术水平，</w:t>
      </w:r>
    </w:p>
    <w:p>
      <w:pPr>
        <w:pStyle w:val="Normal3"/>
        <w:framePr w:w="10299" w:x="1589" w:y="1306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TQFRL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FRLT+·ÂËÎ" w:hAnsi="TQFRLT+·ÂËÎ" w:eastAsiaTheme="minorHAnsi" w:cs="TQFRLT+·ÂËÎ"/>
          <w:color w:val="000000"/>
          <w:spacing w:val="-1"/>
          <w:sz w:val="32"/>
        </w:rPr>
        <w:t>完成学校规定的教学和科研任务，校级教学名师和专业带头人优</w:t>
      </w:r>
    </w:p>
    <w:p>
      <w:pPr>
        <w:pStyle w:val="Normal3"/>
        <w:framePr w:w="572" w:x="5889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10235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1"/>
          <w:sz w:val="32"/>
        </w:rPr>
        <w:t>先。</w:t>
      </w:r>
    </w:p>
    <w:p>
      <w:pPr>
        <w:pStyle w:val="Normal4"/>
        <w:framePr w:w="10235" w:x="1589" w:y="1834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-2"/>
          <w:sz w:val="32"/>
        </w:rPr>
        <w:t>（四）专业技术五级岗位，须按照现行专业技术职务评聘规</w:t>
      </w:r>
    </w:p>
    <w:p>
      <w:pPr>
        <w:pStyle w:val="Normal4"/>
        <w:framePr w:w="10278" w:x="1589" w:y="308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-2"/>
          <w:sz w:val="32"/>
        </w:rPr>
        <w:t>定取得相应副高级专业技术职务任职资格，完成学校规定的教学</w:t>
      </w:r>
    </w:p>
    <w:p>
      <w:pPr>
        <w:pStyle w:val="Normal4"/>
        <w:framePr w:w="10278" w:x="1589" w:y="3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-1"/>
          <w:sz w:val="32"/>
        </w:rPr>
        <w:t>和科研任务；在副高级专业技术岗位工作满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BRTLBK+·ÂËÎ" w:eastAsiaTheme="minorHAnsi" w:hAnsiTheme="minorHAnsi" w:cstheme="minorBidi"/>
          <w:color w:val="000000"/>
          <w:spacing w:val="78"/>
          <w:sz w:val="32"/>
        </w:rPr>
        <w:t>5</w:t>
      </w:r>
      <w:r>
        <w:rPr>
          <w:rStyle w:val="DefaultParagraphFont"/>
          <w:rFonts w:ascii="AHCATG+·ÂËÎ" w:hAnsi="AHCATG+·ÂËÎ" w:eastAsiaTheme="minorHAnsi" w:cs="AHCATG+·ÂËÎ"/>
          <w:color w:val="000000"/>
          <w:spacing w:val="-3"/>
          <w:sz w:val="32"/>
        </w:rPr>
        <w:t>年，并取得相应正</w:t>
      </w:r>
    </w:p>
    <w:p>
      <w:pPr>
        <w:pStyle w:val="Normal4"/>
        <w:framePr w:w="10278" w:x="1589" w:y="3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-1"/>
          <w:sz w:val="32"/>
        </w:rPr>
        <w:t>高级专业技术资格四级岗位职数不够未聘者，或聘用在专业技术</w:t>
      </w:r>
    </w:p>
    <w:p>
      <w:pPr>
        <w:pStyle w:val="Normal4"/>
        <w:framePr w:w="10278" w:x="1589" w:y="3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1"/>
          <w:sz w:val="32"/>
        </w:rPr>
        <w:t>六级岗位满三年，且符合下列条件之一者：</w:t>
      </w:r>
    </w:p>
    <w:p>
      <w:pPr>
        <w:pStyle w:val="Normal4"/>
        <w:framePr w:w="10233" w:x="1589" w:y="557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RTLBK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HCATG+·ÂËÎ" w:hAnsi="AHCATG+·ÂËÎ" w:eastAsiaTheme="minorHAnsi" w:cs="AHCATG+·ÂËÎ"/>
          <w:color w:val="000000"/>
          <w:spacing w:val="1"/>
          <w:sz w:val="32"/>
        </w:rPr>
        <w:t>自治区学术技术带头人、自治区优秀青年后备骨干；</w:t>
      </w:r>
    </w:p>
    <w:p>
      <w:pPr>
        <w:pStyle w:val="Normal4"/>
        <w:framePr w:w="10233" w:x="1589" w:y="5579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RTLBK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AHCATG+·ÂËÎ" w:hAnsi="AHCATG+·ÂËÎ" w:eastAsiaTheme="minorHAnsi" w:cs="AHCATG+·ÂËÎ"/>
          <w:color w:val="000000"/>
          <w:spacing w:val="-2"/>
          <w:sz w:val="32"/>
        </w:rPr>
        <w:t>在教育、科研等领域获得自治区人民政府及以上级别授予</w:t>
      </w:r>
    </w:p>
    <w:p>
      <w:pPr>
        <w:pStyle w:val="Normal4"/>
        <w:framePr w:w="10233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1"/>
          <w:sz w:val="32"/>
        </w:rPr>
        <w:t>的奖项，同行业公认的高层次人才。</w:t>
      </w:r>
    </w:p>
    <w:p>
      <w:pPr>
        <w:pStyle w:val="Normal4"/>
        <w:framePr w:w="10278" w:x="1589" w:y="745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-2"/>
          <w:sz w:val="32"/>
        </w:rPr>
        <w:t>（五）专业技术六级岗位，须按照现行专业技术职务评聘规</w:t>
      </w:r>
    </w:p>
    <w:p>
      <w:pPr>
        <w:pStyle w:val="Normal4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-2"/>
          <w:sz w:val="32"/>
        </w:rPr>
        <w:t>定取得相应副高级专业技术职务任职资格，完成学校规定的教学</w:t>
      </w:r>
    </w:p>
    <w:p>
      <w:pPr>
        <w:pStyle w:val="Normal4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-1"/>
          <w:sz w:val="32"/>
        </w:rPr>
        <w:t>和科研任务，或聘用在专业技术七级岗位满三年，且符合下列条</w:t>
      </w:r>
    </w:p>
    <w:p>
      <w:pPr>
        <w:pStyle w:val="Normal4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1"/>
          <w:sz w:val="32"/>
        </w:rPr>
        <w:t>件之一者：</w:t>
      </w:r>
    </w:p>
    <w:p>
      <w:pPr>
        <w:pStyle w:val="Normal4"/>
        <w:framePr w:w="10302" w:x="1589" w:y="994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RTLBK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HCATG+·ÂËÎ" w:hAnsi="AHCATG+·ÂËÎ" w:eastAsiaTheme="minorHAnsi" w:cs="AHCATG+·ÂËÎ"/>
          <w:color w:val="000000"/>
          <w:spacing w:val="1"/>
          <w:sz w:val="32"/>
        </w:rPr>
        <w:t>自治区学术技术带头人、自治区优秀青年后备骨干；</w:t>
      </w:r>
    </w:p>
    <w:p>
      <w:pPr>
        <w:pStyle w:val="Normal4"/>
        <w:framePr w:w="10302" w:x="1589" w:y="9947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RTLBK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AHCATG+·ÂËÎ" w:hAnsi="AHCATG+·ÂËÎ" w:eastAsiaTheme="minorHAnsi" w:cs="AHCATG+·ÂËÎ"/>
          <w:color w:val="000000"/>
          <w:spacing w:val="1"/>
          <w:sz w:val="32"/>
        </w:rPr>
        <w:t>在教育领域获得自治区人民政府及以上级别授予的奖项，</w:t>
      </w:r>
    </w:p>
    <w:p>
      <w:pPr>
        <w:pStyle w:val="Normal4"/>
        <w:framePr w:w="10302" w:x="1589" w:y="994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1"/>
          <w:sz w:val="32"/>
        </w:rPr>
        <w:t>同行业公认的高层次人才。</w:t>
      </w:r>
    </w:p>
    <w:p>
      <w:pPr>
        <w:pStyle w:val="Normal4"/>
        <w:framePr w:w="10278" w:x="1589" w:y="1181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-1"/>
          <w:sz w:val="32"/>
        </w:rPr>
        <w:t>（六）专业技术七级岗位，须按照现行专业技术职务评聘规</w:t>
      </w:r>
    </w:p>
    <w:p>
      <w:pPr>
        <w:pStyle w:val="Normal4"/>
        <w:framePr w:w="10278" w:x="1589" w:y="11819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10"/>
          <w:sz w:val="32"/>
        </w:rPr>
        <w:t>定取得相应副高级专业技术职务任职资格，具有较好的学术水</w:t>
      </w:r>
    </w:p>
    <w:p>
      <w:pPr>
        <w:pStyle w:val="Normal4"/>
        <w:framePr w:w="10278" w:x="1589" w:y="1181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-1"/>
          <w:sz w:val="32"/>
        </w:rPr>
        <w:t>平，完成学校规定的教学和科研任务，承担过校级以上科研课题</w:t>
      </w:r>
    </w:p>
    <w:p>
      <w:pPr>
        <w:pStyle w:val="Normal4"/>
        <w:framePr w:w="10278" w:x="1589" w:y="1181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1"/>
          <w:sz w:val="32"/>
        </w:rPr>
        <w:t>研究。重点专业教学团队成员优先。</w:t>
      </w:r>
    </w:p>
    <w:p>
      <w:pPr>
        <w:pStyle w:val="Normal4"/>
        <w:framePr w:w="9544" w:x="2230" w:y="143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HCAT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CATG+·ÂËÎ" w:hAnsi="AHCATG+·ÂËÎ" w:eastAsiaTheme="minorHAnsi" w:cs="AHCATG+·ÂËÎ"/>
          <w:color w:val="000000"/>
          <w:spacing w:val="-2"/>
          <w:sz w:val="32"/>
        </w:rPr>
        <w:t>（七）专业技术八级岗位，须按照现行专业技术职务评聘规</w:t>
      </w:r>
    </w:p>
    <w:p>
      <w:pPr>
        <w:pStyle w:val="Normal4"/>
        <w:framePr w:w="572" w:x="5889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10278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1"/>
          <w:sz w:val="32"/>
        </w:rPr>
        <w:t>定取得相应中级专业技术职务任职资格，或取得相应副高级专业</w:t>
      </w:r>
    </w:p>
    <w:p>
      <w:pPr>
        <w:pStyle w:val="Normal5"/>
        <w:framePr w:w="10278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2"/>
          <w:sz w:val="32"/>
        </w:rPr>
        <w:t>技术资格七级岗位职数不够未聘者，或聘用在专业技术九级岗位</w:t>
      </w:r>
    </w:p>
    <w:p>
      <w:pPr>
        <w:pStyle w:val="Normal5"/>
        <w:framePr w:w="10278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1"/>
          <w:sz w:val="32"/>
        </w:rPr>
        <w:t>满三年，且符合下列条件之一者：</w:t>
      </w:r>
    </w:p>
    <w:p>
      <w:pPr>
        <w:pStyle w:val="Normal5"/>
        <w:framePr w:w="10302" w:x="1589" w:y="370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JEWPD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UCWTK+·ÂËÎ" w:hAnsi="GUCWTK+·ÂËÎ" w:eastAsiaTheme="minorHAnsi" w:cs="GUCWTK+·ÂËÎ"/>
          <w:color w:val="000000"/>
          <w:spacing w:val="1"/>
          <w:sz w:val="32"/>
        </w:rPr>
        <w:t>自治区学术技术带头人、自治区优秀青年后备骨干；</w:t>
      </w:r>
    </w:p>
    <w:p>
      <w:pPr>
        <w:pStyle w:val="Normal5"/>
        <w:framePr w:w="10302" w:x="1589" w:y="3706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JEWPD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UCWTK+·ÂËÎ" w:hAnsi="GUCWTK+·ÂËÎ" w:eastAsiaTheme="minorHAnsi" w:cs="GUCWTK+·ÂËÎ"/>
          <w:color w:val="000000"/>
          <w:spacing w:val="1"/>
          <w:sz w:val="32"/>
        </w:rPr>
        <w:t>在教育领域获得自治区人民政府及以上级别授予的奖项，</w:t>
      </w:r>
    </w:p>
    <w:p>
      <w:pPr>
        <w:pStyle w:val="Normal5"/>
        <w:framePr w:w="10302" w:x="1589" w:y="3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1"/>
          <w:sz w:val="32"/>
        </w:rPr>
        <w:t>同行业公认的高层次人才。</w:t>
      </w:r>
    </w:p>
    <w:p>
      <w:pPr>
        <w:pStyle w:val="Normal5"/>
        <w:framePr w:w="10278" w:x="1589" w:y="557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2"/>
          <w:sz w:val="32"/>
        </w:rPr>
        <w:t>（八）专业技术九级岗位，须按照现行专业技术职务评聘规</w:t>
      </w:r>
    </w:p>
    <w:p>
      <w:pPr>
        <w:pStyle w:val="Normal5"/>
        <w:framePr w:w="10278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1"/>
          <w:sz w:val="32"/>
        </w:rPr>
        <w:t>定取得相应中级专业技术职务任职资格，完成学校规定的教学和</w:t>
      </w:r>
    </w:p>
    <w:p>
      <w:pPr>
        <w:pStyle w:val="Normal5"/>
        <w:framePr w:w="10278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1"/>
          <w:sz w:val="32"/>
        </w:rPr>
        <w:t>科研任务，主持过校级以上科研课题研究优先。</w:t>
      </w:r>
    </w:p>
    <w:p>
      <w:pPr>
        <w:pStyle w:val="Normal5"/>
        <w:framePr w:w="10278" w:x="1589" w:y="5579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2"/>
          <w:sz w:val="32"/>
        </w:rPr>
        <w:t>（九）专业技术十级岗位，须按照现行专业技术职务评聘规</w:t>
      </w:r>
    </w:p>
    <w:p>
      <w:pPr>
        <w:pStyle w:val="Normal5"/>
        <w:framePr w:w="10278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1"/>
          <w:sz w:val="32"/>
        </w:rPr>
        <w:t>定取得相应中级专业技术职务任职资格，完成学校规定的教学和</w:t>
      </w:r>
    </w:p>
    <w:p>
      <w:pPr>
        <w:pStyle w:val="Normal5"/>
        <w:framePr w:w="10278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1"/>
          <w:sz w:val="32"/>
        </w:rPr>
        <w:t>科研任务。</w:t>
      </w:r>
    </w:p>
    <w:p>
      <w:pPr>
        <w:pStyle w:val="Normal5"/>
        <w:framePr w:w="10278" w:x="1589" w:y="932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2"/>
          <w:sz w:val="32"/>
        </w:rPr>
        <w:t>（十）专业技术十一级岗位，须按照现行专业技术职务评聘</w:t>
      </w:r>
    </w:p>
    <w:p>
      <w:pPr>
        <w:pStyle w:val="Normal5"/>
        <w:framePr w:w="10278" w:x="1589" w:y="93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2"/>
          <w:sz w:val="32"/>
        </w:rPr>
        <w:t>规定取得相应初级专业技术职务任职资格，完成学校规定的教学</w:t>
      </w:r>
    </w:p>
    <w:p>
      <w:pPr>
        <w:pStyle w:val="Normal5"/>
        <w:framePr w:w="10278" w:x="1589" w:y="93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1"/>
          <w:sz w:val="32"/>
        </w:rPr>
        <w:t>科研任务，主持过校级以上科研课题研究优先。</w:t>
      </w:r>
    </w:p>
    <w:p>
      <w:pPr>
        <w:pStyle w:val="Normal5"/>
        <w:framePr w:w="10278" w:x="1589" w:y="9323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2"/>
          <w:sz w:val="32"/>
        </w:rPr>
        <w:t>（十一）专业技术十二级岗位，须按照现行专业技术职务评</w:t>
      </w:r>
    </w:p>
    <w:p>
      <w:pPr>
        <w:pStyle w:val="Normal5"/>
        <w:framePr w:w="10278" w:x="1589" w:y="93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1"/>
          <w:sz w:val="32"/>
        </w:rPr>
        <w:t>聘规定取得相应初级专业技术职务任职资格，完成学校规定的教</w:t>
      </w:r>
    </w:p>
    <w:p>
      <w:pPr>
        <w:pStyle w:val="Normal5"/>
        <w:framePr w:w="10278" w:x="1589" w:y="9323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1"/>
          <w:sz w:val="32"/>
        </w:rPr>
        <w:t>学科研任务。</w:t>
      </w:r>
    </w:p>
    <w:p>
      <w:pPr>
        <w:pStyle w:val="Normal5"/>
        <w:framePr w:w="10278" w:x="1589" w:y="1306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2"/>
          <w:sz w:val="32"/>
        </w:rPr>
        <w:t>（十二）新参加工作获得博士学位的毕业生，经考核合格且</w:t>
      </w:r>
    </w:p>
    <w:p>
      <w:pPr>
        <w:pStyle w:val="Normal5"/>
        <w:framePr w:w="10278" w:x="1589" w:y="1306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2"/>
          <w:sz w:val="32"/>
        </w:rPr>
        <w:t>取得中级专业技术职务者聘用到专业技术十级岗位；新参加工作</w:t>
      </w:r>
    </w:p>
    <w:p>
      <w:pPr>
        <w:pStyle w:val="Normal5"/>
        <w:framePr w:w="10278" w:x="1589" w:y="1306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GUCW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CWTK+·ÂËÎ" w:hAnsi="GUCWTK+·ÂËÎ" w:eastAsiaTheme="minorHAnsi" w:cs="GUCWTK+·ÂËÎ"/>
          <w:color w:val="000000"/>
          <w:spacing w:val="-1"/>
          <w:sz w:val="32"/>
        </w:rPr>
        <w:t>获得硕士学位的毕业生，经考核合格后可直接聘用到专业技术十</w:t>
      </w:r>
    </w:p>
    <w:p>
      <w:pPr>
        <w:pStyle w:val="Normal5"/>
        <w:framePr w:w="572" w:x="5889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10299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1"/>
          <w:sz w:val="32"/>
        </w:rPr>
        <w:t>二级岗位；新参加工作的大学本科毕业生，实行一年见习期后，</w:t>
      </w:r>
    </w:p>
    <w:p>
      <w:pPr>
        <w:pStyle w:val="Normal6"/>
        <w:framePr w:w="10299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1"/>
          <w:sz w:val="32"/>
        </w:rPr>
        <w:t>经考核合格后可聘用到专业技术十二级岗位。</w:t>
      </w:r>
    </w:p>
    <w:p>
      <w:pPr>
        <w:pStyle w:val="Normal6"/>
        <w:framePr w:w="4413" w:x="2230" w:y="3063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VLFSIG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LFSIG+·½Õý´ó±êËÎ¼òÌå" w:hAnsi="VLFSIG+·½Õý´ó±êËÎ¼òÌå" w:eastAsiaTheme="minorHAnsi" w:cs="VLFSIG+·½Õý´ó±êËÎ¼òÌå"/>
          <w:color w:val="000000"/>
          <w:spacing w:val="1"/>
          <w:sz w:val="32"/>
        </w:rPr>
        <w:t>五、聘任考核业绩计分办法</w:t>
      </w:r>
    </w:p>
    <w:p>
      <w:pPr>
        <w:pStyle w:val="Normal6"/>
        <w:framePr w:w="10231" w:x="1589" w:y="370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11"/>
          <w:sz w:val="32"/>
        </w:rPr>
        <w:t>在符合聘任的资格条件的基础上根据下列条件综合排名进</w:t>
      </w:r>
    </w:p>
    <w:p>
      <w:pPr>
        <w:pStyle w:val="Normal6"/>
        <w:framePr w:w="10231" w:x="1589" w:y="3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1"/>
          <w:sz w:val="32"/>
        </w:rPr>
        <w:t>行聘任：</w:t>
      </w:r>
    </w:p>
    <w:p>
      <w:pPr>
        <w:pStyle w:val="Normal6"/>
        <w:framePr w:w="10278" w:x="1589" w:y="49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5"/>
          <w:sz w:val="32"/>
        </w:rPr>
        <w:t>（一）工作任务量</w:t>
      </w:r>
      <w:r>
        <w:rPr>
          <w:rStyle w:val="DefaultParagraphFont"/>
          <w:rFonts w:ascii="WLDSIO+·ÂËÎ" w:eastAsiaTheme="minorHAnsi" w:hAnsiTheme="minorHAnsi" w:cstheme="minorBidi"/>
          <w:color w:val="000000"/>
          <w:spacing w:val="4"/>
          <w:sz w:val="32"/>
        </w:rPr>
        <w:t>:</w:t>
      </w:r>
      <w:r>
        <w:rPr>
          <w:rStyle w:val="DefaultParagraphFont"/>
          <w:rFonts w:ascii="OSTVQR+·ÂËÎ" w:hAnsi="OSTVQR+·ÂËÎ" w:eastAsiaTheme="minorHAnsi" w:cs="OSTVQR+·ÂËÎ"/>
          <w:color w:val="000000"/>
          <w:spacing w:val="5"/>
          <w:sz w:val="32"/>
        </w:rPr>
        <w:t>上一聘期内，专任教师完成学校规定的</w:t>
      </w:r>
    </w:p>
    <w:p>
      <w:pPr>
        <w:pStyle w:val="Normal6"/>
        <w:framePr w:w="10278" w:x="1589" w:y="4954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-2"/>
          <w:sz w:val="32"/>
        </w:rPr>
        <w:t>教学基本工作量，满一学年（两学期）加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WLDSIO+·ÂËÎ" w:eastAsiaTheme="minorHAnsi" w:hAnsiTheme="minorHAnsi" w:cstheme="minorBidi"/>
          <w:color w:val="000000"/>
          <w:spacing w:val="80"/>
          <w:sz w:val="32"/>
        </w:rPr>
        <w:t>1</w:t>
      </w:r>
      <w:r>
        <w:rPr>
          <w:rStyle w:val="DefaultParagraphFont"/>
          <w:rFonts w:ascii="OSTVQR+·ÂËÎ" w:hAnsi="OSTVQR+·ÂËÎ" w:eastAsiaTheme="minorHAnsi" w:cs="OSTVQR+·ÂËÎ"/>
          <w:color w:val="000000"/>
          <w:spacing w:val="-1"/>
          <w:sz w:val="32"/>
        </w:rPr>
        <w:t>分，担任各院系辅导</w:t>
      </w:r>
    </w:p>
    <w:p>
      <w:pPr>
        <w:pStyle w:val="Normal6"/>
        <w:framePr w:w="10278" w:x="1589" w:y="49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-1"/>
          <w:sz w:val="32"/>
        </w:rPr>
        <w:t>员及班主任工作、行政教学干事和行政“双肩”挑教师满一年加</w:t>
      </w:r>
    </w:p>
    <w:p>
      <w:pPr>
        <w:pStyle w:val="Normal6"/>
        <w:framePr w:w="10278" w:x="1589" w:y="49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LDSIO+·ÂËÎ" w:eastAsiaTheme="minorHAnsi" w:hAnsiTheme="minorHAnsi" w:cstheme="minorBidi"/>
          <w:color w:val="000000"/>
          <w:spacing w:val="80"/>
          <w:sz w:val="32"/>
        </w:rPr>
        <w:t>1</w:t>
      </w:r>
      <w:r>
        <w:rPr>
          <w:rStyle w:val="DefaultParagraphFont"/>
          <w:rFonts w:ascii="OSTVQR+·ÂËÎ" w:hAnsi="OSTVQR+·ÂËÎ" w:eastAsiaTheme="minorHAnsi" w:cs="OSTVQR+·ÂËÎ"/>
          <w:color w:val="000000"/>
          <w:spacing w:val="1"/>
          <w:sz w:val="32"/>
        </w:rPr>
        <w:t>分。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-2"/>
          <w:sz w:val="32"/>
        </w:rPr>
        <w:t>（二）教育教学工程：上一聘期内，参加国家级教育教学工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-2"/>
          <w:sz w:val="32"/>
        </w:rPr>
        <w:t>程项目（包括学校建设、专业建设、实训室建设、课程建设、名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LDSI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1"/>
          <w:sz w:val="32"/>
        </w:rPr>
        <w:t>师建设等）的负责人，获得自治区教育行政主管部门认可的加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32"/>
        </w:rPr>
        <w:t xml:space="preserve"> </w:t>
      </w:r>
      <w:r>
        <w:rPr>
          <w:rStyle w:val="DefaultParagraphFont"/>
          <w:rFonts w:ascii="WLDSIO+·ÂËÎ" w:eastAsiaTheme="minorHAnsi" w:hAnsiTheme="minorHAnsi" w:cstheme="minorBidi"/>
          <w:color w:val="000000"/>
          <w:spacing w:val="0"/>
          <w:sz w:val="32"/>
        </w:rPr>
        <w:t>8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-1"/>
          <w:sz w:val="32"/>
        </w:rPr>
        <w:t>分，获得学校认可的加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WLDSIO+·ÂËÎ" w:eastAsiaTheme="minorHAnsi" w:hAnsiTheme="minorHAnsi" w:cstheme="minorBidi"/>
          <w:color w:val="000000"/>
          <w:spacing w:val="80"/>
          <w:sz w:val="32"/>
        </w:rPr>
        <w:t>4</w:t>
      </w:r>
      <w:r>
        <w:rPr>
          <w:rStyle w:val="DefaultParagraphFont"/>
          <w:rFonts w:ascii="OSTVQR+·ÂËÎ" w:hAnsi="OSTVQR+·ÂËÎ" w:eastAsiaTheme="minorHAnsi" w:cs="OSTVQR+·ÂËÎ"/>
          <w:color w:val="000000"/>
          <w:spacing w:val="-2"/>
          <w:sz w:val="32"/>
        </w:rPr>
        <w:t>分，其他成员减半加分；参加自治区级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-1"/>
          <w:sz w:val="32"/>
        </w:rPr>
        <w:t>教育教学工程项目（包括重点专业建设、教学团队建设、实训中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-1"/>
          <w:sz w:val="32"/>
        </w:rPr>
        <w:t>心建设、精品课程开发、教学名师建设、教改项目建设等）的负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-1"/>
          <w:sz w:val="32"/>
        </w:rPr>
        <w:t>责人，获得自治区教育行政主管部门认可的加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WLDSIO+·ÂËÎ" w:eastAsiaTheme="minorHAnsi" w:hAnsiTheme="minorHAnsi" w:cstheme="minorBidi"/>
          <w:color w:val="000000"/>
          <w:spacing w:val="78"/>
          <w:sz w:val="32"/>
        </w:rPr>
        <w:t>4</w:t>
      </w:r>
      <w:r>
        <w:rPr>
          <w:rStyle w:val="DefaultParagraphFont"/>
          <w:rFonts w:ascii="OSTVQR+·ÂËÎ" w:hAnsi="OSTVQR+·ÂËÎ" w:eastAsiaTheme="minorHAnsi" w:cs="OSTVQR+·ÂËÎ"/>
          <w:color w:val="000000"/>
          <w:spacing w:val="-3"/>
          <w:sz w:val="32"/>
        </w:rPr>
        <w:t>分，获得学校认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1"/>
          <w:sz w:val="32"/>
        </w:rPr>
        <w:t>可的加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WLDSIO+·ÂËÎ" w:eastAsiaTheme="minorHAnsi" w:hAnsiTheme="minorHAnsi" w:cstheme="minorBidi"/>
          <w:color w:val="000000"/>
          <w:spacing w:val="80"/>
          <w:sz w:val="32"/>
        </w:rPr>
        <w:t>2</w:t>
      </w:r>
      <w:r>
        <w:rPr>
          <w:rStyle w:val="DefaultParagraphFont"/>
          <w:rFonts w:ascii="OSTVQR+·ÂËÎ" w:hAnsi="OSTVQR+·ÂËÎ" w:eastAsiaTheme="minorHAnsi" w:cs="OSTVQR+·ÂËÎ"/>
          <w:color w:val="000000"/>
          <w:spacing w:val="-7"/>
          <w:sz w:val="32"/>
        </w:rPr>
        <w:t>分。其他成员减半加分（教务处提供依据）；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625" w:lineRule="exact"/>
        <w:ind w:left="641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5"/>
          <w:sz w:val="32"/>
        </w:rPr>
        <w:t>（三）技能比赛</w:t>
      </w:r>
      <w:r>
        <w:rPr>
          <w:rStyle w:val="DefaultParagraphFont"/>
          <w:rFonts w:ascii="WLDSIO+·ÂËÎ" w:eastAsiaTheme="minorHAnsi" w:hAnsiTheme="minorHAnsi" w:cstheme="minorBidi"/>
          <w:color w:val="000000"/>
          <w:spacing w:val="4"/>
          <w:sz w:val="32"/>
        </w:rPr>
        <w:t>:</w:t>
      </w:r>
      <w:r>
        <w:rPr>
          <w:rStyle w:val="DefaultParagraphFont"/>
          <w:rFonts w:ascii="OSTVQR+·ÂËÎ" w:hAnsi="OSTVQR+·ÂËÎ" w:eastAsiaTheme="minorHAnsi" w:cs="OSTVQR+·ÂËÎ"/>
          <w:color w:val="000000"/>
          <w:spacing w:val="5"/>
          <w:sz w:val="32"/>
        </w:rPr>
        <w:t>教师个人在上一聘期内，个人代表学校参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-1"/>
          <w:sz w:val="32"/>
        </w:rPr>
        <w:t>加技能比赛、创新创业比赛、教学类比赛等，获国际级或国家级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-1"/>
          <w:sz w:val="32"/>
        </w:rPr>
        <w:t>一等奖，每项加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WLDSIO+·ÂËÎ" w:eastAsiaTheme="minorHAnsi" w:hAnsiTheme="minorHAnsi" w:cstheme="minorBidi"/>
          <w:color w:val="000000"/>
          <w:spacing w:val="41"/>
          <w:sz w:val="32"/>
        </w:rPr>
        <w:t>12</w:t>
      </w:r>
      <w:r>
        <w:rPr>
          <w:rStyle w:val="DefaultParagraphFont"/>
          <w:rFonts w:ascii="OSTVQR+·ÂËÎ" w:hAnsi="OSTVQR+·ÂËÎ" w:eastAsiaTheme="minorHAnsi" w:cs="OSTVQR+·ÂËÎ"/>
          <w:color w:val="000000"/>
          <w:spacing w:val="-2"/>
          <w:sz w:val="32"/>
        </w:rPr>
        <w:t>分，获二等奖，每项加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WLDSIO+·ÂËÎ" w:eastAsiaTheme="minorHAnsi" w:hAnsiTheme="minorHAnsi" w:cstheme="minorBidi"/>
          <w:color w:val="000000"/>
          <w:spacing w:val="41"/>
          <w:sz w:val="32"/>
        </w:rPr>
        <w:t>10</w:t>
      </w:r>
      <w:r>
        <w:rPr>
          <w:rStyle w:val="DefaultParagraphFont"/>
          <w:rFonts w:ascii="OSTVQR+·ÂËÎ" w:hAnsi="OSTVQR+·ÂËÎ" w:eastAsiaTheme="minorHAnsi" w:cs="OSTVQR+·ÂËÎ"/>
          <w:color w:val="000000"/>
          <w:spacing w:val="-2"/>
          <w:sz w:val="32"/>
        </w:rPr>
        <w:t>分，获三等奖，每</w:t>
      </w:r>
    </w:p>
    <w:p>
      <w:pPr>
        <w:pStyle w:val="Normal6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OSTV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STVQR+·ÂËÎ" w:hAnsi="OSTVQR+·ÂËÎ" w:eastAsiaTheme="minorHAnsi" w:cs="OSTVQR+·ÂËÎ"/>
          <w:color w:val="000000"/>
          <w:spacing w:val="2"/>
          <w:sz w:val="32"/>
        </w:rPr>
        <w:t>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WLDSIO+·ÂËÎ" w:eastAsiaTheme="minorHAnsi" w:hAnsiTheme="minorHAnsi" w:cstheme="minorBidi"/>
          <w:color w:val="000000"/>
          <w:spacing w:val="78"/>
          <w:sz w:val="32"/>
        </w:rPr>
        <w:t>8</w:t>
      </w:r>
      <w:r>
        <w:rPr>
          <w:rStyle w:val="DefaultParagraphFont"/>
          <w:rFonts w:ascii="OSTVQR+·ÂËÎ" w:hAnsi="OSTVQR+·ÂËÎ" w:eastAsiaTheme="minorHAnsi" w:cs="OSTVQR+·ÂËÎ"/>
          <w:color w:val="000000"/>
          <w:spacing w:val="-2"/>
          <w:sz w:val="32"/>
        </w:rPr>
        <w:t>分；参加自治区级技能比赛、创新创业比赛、教学类比赛</w:t>
      </w:r>
    </w:p>
    <w:p>
      <w:pPr>
        <w:pStyle w:val="Normal6"/>
        <w:framePr w:w="572" w:x="5889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10420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-9"/>
          <w:sz w:val="32"/>
        </w:rPr>
        <w:t>等，获一等奖，每项加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0"/>
          <w:sz w:val="32"/>
        </w:rPr>
        <w:t>4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9"/>
          <w:sz w:val="32"/>
        </w:rPr>
        <w:t>分，获二等奖，每项加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6"/>
          <w:sz w:val="32"/>
        </w:rPr>
        <w:t>分，获三等奖，</w:t>
      </w:r>
    </w:p>
    <w:p>
      <w:pPr>
        <w:pStyle w:val="Normal7"/>
        <w:framePr w:w="10420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0"/>
          <w:sz w:val="32"/>
        </w:rPr>
        <w:t>2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2"/>
          <w:sz w:val="32"/>
        </w:rPr>
        <w:t>分；参加国家级行业协会、国家级行业指导委员会举办</w:t>
      </w:r>
    </w:p>
    <w:p>
      <w:pPr>
        <w:pStyle w:val="Normal7"/>
        <w:framePr w:w="10420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-1"/>
          <w:sz w:val="32"/>
        </w:rPr>
        <w:t>的技能比赛、创新创业比赛、教学类比赛等，获一等奖，每项加</w:t>
      </w:r>
    </w:p>
    <w:p>
      <w:pPr>
        <w:pStyle w:val="Normal7"/>
        <w:framePr w:w="10420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IEIAI+·ÂËÎ" w:eastAsiaTheme="minorHAnsi" w:hAnsiTheme="minorHAnsi" w:cstheme="minorBidi"/>
          <w:color w:val="000000"/>
          <w:spacing w:val="85"/>
          <w:sz w:val="32"/>
        </w:rPr>
        <w:t>8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分，获二等奖，每项加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3"/>
          <w:sz w:val="32"/>
        </w:rPr>
        <w:t>4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分，获三等奖，每项加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3"/>
          <w:sz w:val="32"/>
        </w:rPr>
        <w:t>2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分；参加省</w:t>
      </w:r>
    </w:p>
    <w:p>
      <w:pPr>
        <w:pStyle w:val="Normal7"/>
        <w:framePr w:w="10420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-1"/>
          <w:sz w:val="32"/>
        </w:rPr>
        <w:t>级行业协会、省级行业指导委员会举办的技能技能比赛、创新创</w:t>
      </w:r>
    </w:p>
    <w:p>
      <w:pPr>
        <w:pStyle w:val="Normal7"/>
        <w:framePr w:w="10420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-1"/>
          <w:sz w:val="32"/>
        </w:rPr>
        <w:t>业比赛、教学比赛等，获一等奖，每项加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27"/>
          <w:sz w:val="32"/>
        </w:rPr>
        <w:t>1.5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2"/>
          <w:sz w:val="32"/>
        </w:rPr>
        <w:t>分，获二等奖，每</w:t>
      </w:r>
    </w:p>
    <w:p>
      <w:pPr>
        <w:pStyle w:val="Normal7"/>
        <w:framePr w:w="10420" w:x="1589" w:y="1834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2"/>
          <w:sz w:val="32"/>
        </w:rPr>
        <w:t>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78"/>
          <w:sz w:val="32"/>
        </w:rPr>
        <w:t>1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分，获三等奖，每项加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27"/>
          <w:sz w:val="32"/>
        </w:rPr>
        <w:t>0.5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分；获学校举办的技能比赛、</w:t>
      </w:r>
    </w:p>
    <w:p>
      <w:pPr>
        <w:pStyle w:val="Normal7"/>
        <w:framePr w:w="10420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-1"/>
          <w:sz w:val="32"/>
        </w:rPr>
        <w:t>创新创业比赛、教学类比赛等，获一等奖，每项奖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0"/>
          <w:sz w:val="32"/>
        </w:rPr>
        <w:t>1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2"/>
          <w:sz w:val="32"/>
        </w:rPr>
        <w:t>分，获二等</w:t>
      </w:r>
    </w:p>
    <w:p>
      <w:pPr>
        <w:pStyle w:val="Normal7"/>
        <w:framePr w:w="10420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奖，每项奖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26"/>
          <w:sz w:val="32"/>
        </w:rPr>
        <w:t>0.5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分。以上获奖须提供表彰文件或奖状。</w:t>
      </w:r>
    </w:p>
    <w:p>
      <w:pPr>
        <w:pStyle w:val="Normal7"/>
        <w:framePr w:w="10462" w:x="1589" w:y="745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-2"/>
          <w:sz w:val="32"/>
        </w:rPr>
        <w:t>教师指导学生在上一聘期内，指导学生代表学校参加技能比</w:t>
      </w:r>
    </w:p>
    <w:p>
      <w:pPr>
        <w:pStyle w:val="Normal7"/>
        <w:framePr w:w="10462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-2"/>
          <w:sz w:val="32"/>
        </w:rPr>
        <w:t>赛、创新创业比赛等，获国际级或国家级一等奖，每项加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40"/>
          <w:sz w:val="32"/>
        </w:rPr>
        <w:t>10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分，</w:t>
      </w:r>
    </w:p>
    <w:p>
      <w:pPr>
        <w:pStyle w:val="Normal7"/>
        <w:framePr w:w="10462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-1"/>
          <w:sz w:val="32"/>
        </w:rPr>
        <w:t>获二等奖，每项加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0"/>
          <w:sz w:val="32"/>
        </w:rPr>
        <w:t>8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2"/>
          <w:sz w:val="32"/>
        </w:rPr>
        <w:t>分，获三等奖，每项加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79"/>
          <w:sz w:val="32"/>
        </w:rPr>
        <w:t>6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1"/>
          <w:sz w:val="32"/>
        </w:rPr>
        <w:t>分；参加自治区级</w:t>
      </w:r>
    </w:p>
    <w:p>
      <w:pPr>
        <w:pStyle w:val="Normal7"/>
        <w:framePr w:w="10462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-7"/>
          <w:sz w:val="32"/>
        </w:rPr>
        <w:t>技能比赛、创新创业比赛等，获一等奖，每项加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7"/>
          <w:sz w:val="32"/>
        </w:rPr>
        <w:t>分，获二等奖，</w:t>
      </w:r>
    </w:p>
    <w:p>
      <w:pPr>
        <w:pStyle w:val="Normal7"/>
        <w:framePr w:w="10462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0"/>
          <w:sz w:val="32"/>
        </w:rPr>
        <w:t>2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3"/>
          <w:sz w:val="32"/>
        </w:rPr>
        <w:t>分，获三等奖，每项加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0"/>
          <w:sz w:val="32"/>
        </w:rPr>
        <w:t>1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2"/>
          <w:sz w:val="32"/>
        </w:rPr>
        <w:t>分；参加国家级行业协会、国</w:t>
      </w:r>
    </w:p>
    <w:p>
      <w:pPr>
        <w:pStyle w:val="Normal7"/>
        <w:framePr w:w="10462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-1"/>
          <w:sz w:val="32"/>
        </w:rPr>
        <w:t>家级行业指导委员会举办的技能技能比赛、创新创业比赛等，获</w:t>
      </w:r>
    </w:p>
    <w:p>
      <w:pPr>
        <w:pStyle w:val="Normal7"/>
        <w:framePr w:w="10462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-1"/>
          <w:sz w:val="32"/>
        </w:rPr>
        <w:t>一等奖，每项加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0"/>
          <w:sz w:val="32"/>
        </w:rPr>
        <w:t>6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2"/>
          <w:sz w:val="32"/>
        </w:rPr>
        <w:t>分，获二等奖，每项加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2"/>
          <w:sz w:val="32"/>
        </w:rPr>
        <w:t>分，获三等奖，每项</w:t>
      </w:r>
    </w:p>
    <w:p>
      <w:pPr>
        <w:pStyle w:val="Normal7"/>
        <w:framePr w:w="10462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0"/>
          <w:sz w:val="32"/>
        </w:rPr>
        <w:t>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80"/>
          <w:sz w:val="32"/>
        </w:rPr>
        <w:t>2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2"/>
          <w:sz w:val="32"/>
        </w:rPr>
        <w:t>分；参加省级行业协会、省级行业指导委员会举办的技能技</w:t>
      </w:r>
    </w:p>
    <w:p>
      <w:pPr>
        <w:pStyle w:val="Normal7"/>
        <w:framePr w:w="10462" w:x="1589" w:y="7451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能比赛、创新创业比赛等，获一等奖，每项加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78"/>
          <w:sz w:val="32"/>
        </w:rPr>
        <w:t>1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分，获二等奖，</w:t>
      </w:r>
    </w:p>
    <w:p>
      <w:pPr>
        <w:pStyle w:val="Normal7"/>
        <w:framePr w:w="10462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每项加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27"/>
          <w:sz w:val="32"/>
        </w:rPr>
        <w:t>0.5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-2"/>
          <w:sz w:val="32"/>
        </w:rPr>
        <w:t>分；获学院举办的技能比赛、创新创业比赛等，获一</w:t>
      </w:r>
    </w:p>
    <w:p>
      <w:pPr>
        <w:pStyle w:val="Normal7"/>
        <w:framePr w:w="10462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等奖，奖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27"/>
          <w:sz w:val="32"/>
        </w:rPr>
        <w:t>0.5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1"/>
          <w:sz w:val="32"/>
        </w:rPr>
        <w:t>分。以上获奖须提供表彰文件或奖状。</w:t>
      </w:r>
    </w:p>
    <w:p>
      <w:pPr>
        <w:pStyle w:val="Normal7"/>
        <w:framePr w:w="9498" w:x="2230" w:y="143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SCL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LPW+·ÂËÎ" w:hAnsi="CSCLPW+·ÂËÎ" w:eastAsiaTheme="minorHAnsi" w:cs="CSCLPW+·ÂËÎ"/>
          <w:color w:val="000000"/>
          <w:spacing w:val="5"/>
          <w:sz w:val="32"/>
        </w:rPr>
        <w:t>（四）科研课题</w:t>
      </w:r>
      <w:r>
        <w:rPr>
          <w:rStyle w:val="DefaultParagraphFont"/>
          <w:rFonts w:ascii="CIEIAI+·ÂËÎ" w:eastAsiaTheme="minorHAnsi" w:hAnsiTheme="minorHAnsi" w:cstheme="minorBidi"/>
          <w:color w:val="000000"/>
          <w:spacing w:val="4"/>
          <w:sz w:val="32"/>
        </w:rPr>
        <w:t>:</w:t>
      </w:r>
      <w:r>
        <w:rPr>
          <w:rStyle w:val="DefaultParagraphFont"/>
          <w:rFonts w:ascii="CSCLPW+·ÂËÎ" w:hAnsi="CSCLPW+·ÂËÎ" w:eastAsiaTheme="minorHAnsi" w:cs="CSCLPW+·ÂËÎ"/>
          <w:color w:val="000000"/>
          <w:spacing w:val="5"/>
          <w:sz w:val="32"/>
        </w:rPr>
        <w:t>上一聘期内，教师主持完成国家级科研课</w:t>
      </w:r>
    </w:p>
    <w:p>
      <w:pPr>
        <w:pStyle w:val="Normal7"/>
        <w:framePr w:w="572" w:x="5889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10235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2"/>
          <w:sz w:val="32"/>
        </w:rPr>
        <w:t>题加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8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-2"/>
          <w:sz w:val="32"/>
        </w:rPr>
        <w:t>分；主持完成区级科研课题加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6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-2"/>
          <w:sz w:val="32"/>
        </w:rPr>
        <w:t>分；主持完成校级科研课</w:t>
      </w:r>
    </w:p>
    <w:p>
      <w:pPr>
        <w:pStyle w:val="Normal8"/>
        <w:framePr w:w="10235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2"/>
          <w:sz w:val="32"/>
        </w:rPr>
        <w:t>题加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2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-3"/>
          <w:sz w:val="32"/>
        </w:rPr>
        <w:t>分；其他成员均加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1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-1"/>
          <w:sz w:val="32"/>
        </w:rPr>
        <w:t>分，所有在研课题按相应级别减半加</w:t>
      </w:r>
    </w:p>
    <w:p>
      <w:pPr>
        <w:pStyle w:val="Normal8"/>
        <w:framePr w:w="10235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-26"/>
          <w:sz w:val="32"/>
        </w:rPr>
        <w:t>分。（科研处提供依据）。</w:t>
      </w:r>
    </w:p>
    <w:p>
      <w:pPr>
        <w:pStyle w:val="Normal8"/>
        <w:framePr w:w="10424" w:x="1589" w:y="370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5"/>
          <w:sz w:val="32"/>
        </w:rPr>
        <w:t>（五）学术成果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4"/>
          <w:sz w:val="32"/>
        </w:rPr>
        <w:t>: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5"/>
          <w:sz w:val="32"/>
        </w:rPr>
        <w:t>上一聘期内，公开出版与专业相关具有一</w:t>
      </w:r>
    </w:p>
    <w:p>
      <w:pPr>
        <w:pStyle w:val="Normal8"/>
        <w:framePr w:w="10424" w:x="1589" w:y="3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0"/>
          <w:sz w:val="32"/>
        </w:rPr>
        <w:t>定学术水平的独著、译著每本加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80"/>
          <w:sz w:val="32"/>
        </w:rPr>
        <w:t>6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-3"/>
          <w:sz w:val="32"/>
        </w:rPr>
        <w:t>分；教材（公开出版，已被相</w:t>
      </w:r>
    </w:p>
    <w:p>
      <w:pPr>
        <w:pStyle w:val="Normal8"/>
        <w:framePr w:w="10424" w:x="1589" w:y="3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-1"/>
          <w:sz w:val="32"/>
        </w:rPr>
        <w:t>关院校使用）主编每本加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3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-2"/>
          <w:sz w:val="32"/>
        </w:rPr>
        <w:t>分；副主编每本加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2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-2"/>
          <w:sz w:val="32"/>
        </w:rPr>
        <w:t>分；参编每本加</w:t>
      </w:r>
    </w:p>
    <w:p>
      <w:pPr>
        <w:pStyle w:val="Normal8"/>
        <w:framePr w:w="10424" w:x="1589" w:y="3706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VJSO+·ÂËÎ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-58"/>
          <w:sz w:val="32"/>
        </w:rPr>
        <w:t xml:space="preserve"> 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分；发表在北京大学出版社出版的《中文核心期刊要目总览》</w:t>
      </w:r>
    </w:p>
    <w:p>
      <w:pPr>
        <w:pStyle w:val="Normal8"/>
        <w:framePr w:w="10424" w:x="1589" w:y="3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中所列刊物的论文每篇加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5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分，普刊论文每篇加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80"/>
          <w:sz w:val="32"/>
        </w:rPr>
        <w:t>2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分。</w:t>
      </w:r>
    </w:p>
    <w:p>
      <w:pPr>
        <w:pStyle w:val="Normal8"/>
        <w:framePr w:w="10424" w:x="1589" w:y="3706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-9"/>
          <w:sz w:val="32"/>
        </w:rPr>
        <w:t>（六）荣誉奖励：上一聘期内，获得国家级表彰每次加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8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分；</w:t>
      </w:r>
    </w:p>
    <w:p>
      <w:pPr>
        <w:pStyle w:val="Normal8"/>
        <w:framePr w:w="10424" w:x="1589" w:y="3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获自治区政府表彰每次加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6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-16"/>
          <w:sz w:val="32"/>
        </w:rPr>
        <w:t>分；获委、厅、局级表彰每次加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4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分；</w:t>
      </w:r>
    </w:p>
    <w:p>
      <w:pPr>
        <w:pStyle w:val="Normal8"/>
        <w:framePr w:w="10424" w:x="1589" w:y="3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-1"/>
          <w:sz w:val="32"/>
        </w:rPr>
        <w:t>获得年度考核优秀、优秀教师、优秀共产党员、先进工作者、优</w:t>
      </w:r>
    </w:p>
    <w:p>
      <w:pPr>
        <w:pStyle w:val="Normal8"/>
        <w:framePr w:w="10424" w:x="1589" w:y="3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秀辅导员班主任等校级表彰每次加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80"/>
          <w:sz w:val="32"/>
        </w:rPr>
        <w:t>2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0"/>
          <w:sz w:val="32"/>
        </w:rPr>
        <w:t>分。</w:t>
      </w:r>
    </w:p>
    <w:p>
      <w:pPr>
        <w:pStyle w:val="Normal8"/>
        <w:framePr w:w="10421" w:x="1589" w:y="932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-2"/>
          <w:sz w:val="32"/>
        </w:rPr>
        <w:t>（七）“双师型”教师资格：取得初级“双师型”教师资格</w:t>
      </w:r>
    </w:p>
    <w:p>
      <w:pPr>
        <w:pStyle w:val="Normal8"/>
        <w:framePr w:w="10421" w:x="1589" w:y="93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2"/>
          <w:sz w:val="32"/>
        </w:rPr>
        <w:t>者加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2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分，中级“双师型”教师资格者加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4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0"/>
          <w:sz w:val="32"/>
        </w:rPr>
        <w:t>分，高级“双师型”</w:t>
      </w:r>
    </w:p>
    <w:p>
      <w:pPr>
        <w:pStyle w:val="Normal8"/>
        <w:framePr w:w="10421" w:x="1589" w:y="93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教师资格者加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64"/>
          <w:sz w:val="32"/>
        </w:rPr>
        <w:t>6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-8"/>
          <w:sz w:val="32"/>
        </w:rPr>
        <w:t>分，每五年完成六个月的企业实践任务者加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66"/>
          <w:sz w:val="32"/>
        </w:rPr>
        <w:t>4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0"/>
          <w:sz w:val="32"/>
        </w:rPr>
        <w:t>分；</w:t>
      </w:r>
    </w:p>
    <w:p>
      <w:pPr>
        <w:pStyle w:val="Normal8"/>
        <w:framePr w:w="10421" w:x="1589" w:y="9323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-2"/>
          <w:sz w:val="32"/>
        </w:rPr>
        <w:t>（八）工作及任职年限：工龄每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80"/>
          <w:sz w:val="32"/>
        </w:rPr>
        <w:t>1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2"/>
          <w:sz w:val="32"/>
        </w:rPr>
        <w:t>年加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27"/>
          <w:sz w:val="32"/>
        </w:rPr>
        <w:t>0.5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-2"/>
          <w:sz w:val="32"/>
        </w:rPr>
        <w:t>分；获取博士学</w:t>
      </w:r>
    </w:p>
    <w:p>
      <w:pPr>
        <w:pStyle w:val="Normal8"/>
        <w:framePr w:w="10421" w:x="1589" w:y="93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2"/>
          <w:sz w:val="32"/>
        </w:rPr>
        <w:t>历加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78"/>
          <w:sz w:val="32"/>
        </w:rPr>
        <w:t>2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-2"/>
          <w:sz w:val="32"/>
        </w:rPr>
        <w:t>分。上一聘期内，取得高一级专业技术职务任职资格的年</w:t>
      </w:r>
    </w:p>
    <w:p>
      <w:pPr>
        <w:pStyle w:val="Normal8"/>
        <w:framePr w:w="10421" w:x="1589" w:y="9323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5"/>
          <w:sz w:val="32"/>
        </w:rPr>
        <w:t>限（以自治区人力资源和社会保障厅批准时间为准）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4"/>
          <w:sz w:val="32"/>
        </w:rPr>
        <w:t>,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4"/>
          <w:sz w:val="32"/>
        </w:rPr>
        <w:t>高教、中</w:t>
      </w:r>
    </w:p>
    <w:p>
      <w:pPr>
        <w:pStyle w:val="Normal8"/>
        <w:framePr w:w="10421" w:x="1589" w:y="93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专系列职称每年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80"/>
          <w:sz w:val="32"/>
        </w:rPr>
        <w:t>1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分；其它系列职称每年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27"/>
          <w:sz w:val="32"/>
        </w:rPr>
        <w:t>0.5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0"/>
          <w:sz w:val="32"/>
        </w:rPr>
        <w:t>分；</w:t>
      </w:r>
    </w:p>
    <w:p>
      <w:pPr>
        <w:pStyle w:val="Normal8"/>
        <w:framePr w:w="10238" w:x="1589" w:y="1369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CWVJ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-5"/>
          <w:sz w:val="32"/>
        </w:rPr>
        <w:t>（九）教学事故：出现三级教学事故每次从业绩分值中扣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1"/>
          <w:sz w:val="32"/>
        </w:rPr>
        <w:t>10</w:t>
      </w:r>
    </w:p>
    <w:p>
      <w:pPr>
        <w:pStyle w:val="Normal8"/>
        <w:framePr w:w="10238" w:x="1589" w:y="1369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VMABN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分，二级教学事故扣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CWVJSO+·ÂËÎ" w:eastAsiaTheme="minorHAnsi" w:hAnsiTheme="minorHAnsi" w:cstheme="minorBidi"/>
          <w:color w:val="000000"/>
          <w:spacing w:val="40"/>
          <w:sz w:val="32"/>
        </w:rPr>
        <w:t>15</w:t>
      </w:r>
      <w:r>
        <w:rPr>
          <w:rStyle w:val="DefaultParagraphFont"/>
          <w:rFonts w:ascii="VMABNP+·ÂËÎ" w:hAnsi="VMABNP+·ÂËÎ" w:eastAsiaTheme="minorHAnsi" w:cs="VMABNP+·ÂËÎ"/>
          <w:color w:val="000000"/>
          <w:spacing w:val="1"/>
          <w:sz w:val="32"/>
        </w:rPr>
        <w:t>分，一级教学事故者当年不予聘任。</w:t>
      </w:r>
    </w:p>
    <w:p>
      <w:pPr>
        <w:pStyle w:val="Normal8"/>
        <w:framePr w:w="572" w:x="5889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2397" w:x="2230" w:y="1815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LKSFQW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SFQW+·½Õý´ó±êËÎ¼òÌå" w:hAnsi="LKSFQW+·½Õý´ó±êËÎ¼òÌå" w:eastAsiaTheme="minorHAnsi" w:cs="LKSFQW+·½Õý´ó±êËÎ¼òÌå"/>
          <w:color w:val="000000"/>
          <w:spacing w:val="0"/>
          <w:sz w:val="32"/>
        </w:rPr>
        <w:t>六、聘任程序</w:t>
      </w:r>
    </w:p>
    <w:p>
      <w:pPr>
        <w:pStyle w:val="Normal9"/>
        <w:framePr w:w="9544" w:x="2230" w:y="245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-2"/>
          <w:sz w:val="32"/>
        </w:rPr>
        <w:t>（一）发布信息。学院根据当年核定的聘任职数公布聘任岗</w:t>
      </w:r>
    </w:p>
    <w:p>
      <w:pPr>
        <w:pStyle w:val="Normal9"/>
        <w:framePr w:w="1759" w:x="1589" w:y="308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1"/>
          <w:sz w:val="32"/>
        </w:rPr>
        <w:t>位信息。</w:t>
      </w:r>
    </w:p>
    <w:p>
      <w:pPr>
        <w:pStyle w:val="Normal9"/>
        <w:framePr w:w="10237" w:x="1589" w:y="370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-1"/>
          <w:sz w:val="32"/>
        </w:rPr>
        <w:t>（二）个人申请、基本条件达标者，由本人在限定期限内提</w:t>
      </w:r>
    </w:p>
    <w:p>
      <w:pPr>
        <w:pStyle w:val="Normal9"/>
        <w:framePr w:w="10237" w:x="1589" w:y="3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1"/>
          <w:sz w:val="32"/>
        </w:rPr>
        <w:t>交履职聘任申请书。</w:t>
      </w:r>
    </w:p>
    <w:p>
      <w:pPr>
        <w:pStyle w:val="Normal9"/>
        <w:framePr w:w="10278" w:x="1589" w:y="49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-2"/>
          <w:sz w:val="32"/>
        </w:rPr>
        <w:t>（三）学院专业技术职务评聘领导小组依据《宁夏职业技术</w:t>
      </w:r>
    </w:p>
    <w:p>
      <w:pPr>
        <w:pStyle w:val="Normal9"/>
        <w:framePr w:w="10278" w:x="1589" w:y="4954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-1"/>
          <w:sz w:val="32"/>
        </w:rPr>
        <w:t>学院教师专业技术职务聘任办法》对申请聘任人员按标准进行量</w:t>
      </w:r>
    </w:p>
    <w:p>
      <w:pPr>
        <w:pStyle w:val="Normal9"/>
        <w:framePr w:w="10278" w:x="1589" w:y="49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1"/>
          <w:sz w:val="32"/>
        </w:rPr>
        <w:t>化打分排名，初步确定聘用人选并形成推荐聘任意见。</w:t>
      </w:r>
    </w:p>
    <w:p>
      <w:pPr>
        <w:pStyle w:val="Normal9"/>
        <w:framePr w:w="10278" w:x="1589" w:y="4954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-2"/>
          <w:sz w:val="32"/>
        </w:rPr>
        <w:t>（四）公示。聘任人选的量化结果和推荐意见公示五天。公</w:t>
      </w:r>
    </w:p>
    <w:p>
      <w:pPr>
        <w:pStyle w:val="Normal9"/>
        <w:framePr w:w="10278" w:x="1589" w:y="49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1"/>
          <w:sz w:val="32"/>
        </w:rPr>
        <w:t>示期间，如有疑议，进行复审。</w:t>
      </w:r>
    </w:p>
    <w:p>
      <w:pPr>
        <w:pStyle w:val="Normal9"/>
        <w:framePr w:w="10235" w:x="1589" w:y="807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-2"/>
          <w:sz w:val="32"/>
        </w:rPr>
        <w:t>（五）经公示无异议后由学院下文聘任，并报人力资源和社</w:t>
      </w:r>
    </w:p>
    <w:p>
      <w:pPr>
        <w:pStyle w:val="Normal9"/>
        <w:framePr w:w="10235" w:x="1589" w:y="80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1"/>
          <w:sz w:val="32"/>
        </w:rPr>
        <w:t>会保障厅等部门办理晋升职务工资待遇。</w:t>
      </w:r>
    </w:p>
    <w:p>
      <w:pPr>
        <w:pStyle w:val="Normal9"/>
        <w:framePr w:w="10235" w:x="1589" w:y="932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1"/>
          <w:sz w:val="32"/>
        </w:rPr>
        <w:t>七、其他系列专业技术职务聘任参照本办法执行。</w:t>
      </w:r>
    </w:p>
    <w:p>
      <w:pPr>
        <w:pStyle w:val="Normal9"/>
        <w:framePr w:w="10235" w:x="1589" w:y="9323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-2"/>
          <w:sz w:val="32"/>
        </w:rPr>
        <w:t>八、本办法由组织人事部负责解释，其他未尽事宜由学校专</w:t>
      </w:r>
    </w:p>
    <w:p>
      <w:pPr>
        <w:pStyle w:val="Normal9"/>
        <w:framePr w:w="10235" w:x="1589" w:y="93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LBUR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BURN+·ÂËÎ" w:hAnsi="HLBURN+·ÂËÎ" w:eastAsiaTheme="minorHAnsi" w:cs="HLBURN+·ÂËÎ"/>
          <w:color w:val="000000"/>
          <w:spacing w:val="1"/>
          <w:sz w:val="32"/>
        </w:rPr>
        <w:t>业技术职务评聘领导小组研究决定。</w:t>
      </w:r>
    </w:p>
    <w:p>
      <w:pPr>
        <w:pStyle w:val="Normal9"/>
        <w:framePr w:w="661" w:x="5845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1362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PTBWU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TPMBN+ºÚÌå" w:hAnsi="WTPMBN+ºÚÌå" w:eastAsiaTheme="minorHAnsi" w:cs="WTPMBN+ºÚÌå"/>
          <w:color w:val="000000"/>
          <w:spacing w:val="2"/>
          <w:sz w:val="32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IPTBWU+ºÚÌå" w:eastAsiaTheme="minorHAnsi" w:hAnsiTheme="minorHAnsi" w:cstheme="minorBidi"/>
          <w:color w:val="000000"/>
          <w:spacing w:val="0"/>
          <w:sz w:val="32"/>
        </w:rPr>
        <w:t>2</w:t>
      </w:r>
    </w:p>
    <w:p>
      <w:pPr>
        <w:pStyle w:val="Normal10"/>
        <w:framePr w:w="9522" w:x="1899" w:y="2415"/>
        <w:widowControl w:val="0"/>
        <w:autoSpaceDE w:val="0"/>
        <w:autoSpaceDN w:val="0"/>
        <w:spacing w:before="0" w:after="0" w:line="408" w:lineRule="exact"/>
        <w:ind w:left="0" w:right="0" w:firstLine="0"/>
        <w:jc w:val="left"/>
        <w:rPr>
          <w:rStyle w:val="DefaultParagraphFont"/>
          <w:rFonts w:ascii="PAPJBH+·½Õý´ó±êËÎ¼òÌå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PAPJBH+·½Õý´ó±êËÎ¼òÌå" w:hAnsi="PAPJBH+·½Õý´ó±êËÎ¼òÌå" w:eastAsiaTheme="minorHAnsi" w:cs="PAPJBH+·½Õý´ó±êËÎ¼òÌå"/>
          <w:color w:val="000000"/>
          <w:spacing w:val="0"/>
          <w:sz w:val="36"/>
        </w:rPr>
        <w:t>宁夏职业技术学院“双师型”教师认定（暂行）办法</w:t>
      </w:r>
    </w:p>
    <w:p>
      <w:pPr>
        <w:pStyle w:val="Normal10"/>
        <w:framePr w:w="10278" w:x="1589" w:y="370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-2"/>
          <w:sz w:val="32"/>
        </w:rPr>
        <w:t>为进一步加强师资队伍建设，不断优化师资队伍结构，加快</w:t>
      </w:r>
    </w:p>
    <w:p>
      <w:pPr>
        <w:pStyle w:val="Normal10"/>
        <w:framePr w:w="10278" w:x="1589" w:y="3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-1"/>
          <w:sz w:val="32"/>
        </w:rPr>
        <w:t>建设一支理论基础扎实、具有较强技术应用能力的“双师型”教</w:t>
      </w:r>
    </w:p>
    <w:p>
      <w:pPr>
        <w:pStyle w:val="Normal10"/>
        <w:framePr w:w="10278" w:x="1589" w:y="3706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1"/>
          <w:sz w:val="32"/>
        </w:rPr>
        <w:t>师队伍，结合学院实际，制定本办法。</w:t>
      </w:r>
    </w:p>
    <w:p>
      <w:pPr>
        <w:pStyle w:val="Normal10"/>
        <w:framePr w:w="4772" w:x="2230" w:y="5559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PAPJBH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APJBH+·½Õý´ó±êËÎ¼òÌå" w:hAnsi="PAPJBH+·½Õý´ó±êËÎ¼òÌå" w:eastAsiaTheme="minorHAnsi" w:cs="PAPJBH+·½Õý´ó±êËÎ¼òÌå"/>
          <w:color w:val="000000"/>
          <w:spacing w:val="-12"/>
          <w:sz w:val="32"/>
        </w:rPr>
        <w:t>一、“双师型”教师认定范围</w:t>
      </w:r>
    </w:p>
    <w:p>
      <w:pPr>
        <w:pStyle w:val="Normal10"/>
        <w:framePr w:w="10303" w:x="1589" w:y="620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1"/>
          <w:sz w:val="32"/>
        </w:rPr>
        <w:t>（一）在学院承担教学任务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JMAFCL+·ÂËÎ" w:eastAsiaTheme="minorHAnsi" w:hAnsiTheme="minorHAnsi" w:cstheme="minorBidi"/>
          <w:color w:val="000000"/>
          <w:spacing w:val="78"/>
          <w:sz w:val="32"/>
        </w:rPr>
        <w:t>2</w:t>
      </w:r>
      <w:r>
        <w:rPr>
          <w:rStyle w:val="DefaultParagraphFont"/>
          <w:rFonts w:ascii="HCCCEA+·ÂËÎ" w:hAnsi="HCCCEA+·ÂËÎ" w:eastAsiaTheme="minorHAnsi" w:cs="HCCCEA+·ÂËÎ"/>
          <w:color w:val="000000"/>
          <w:spacing w:val="1"/>
          <w:sz w:val="32"/>
        </w:rPr>
        <w:t>年以上的校内在职专任教师；</w:t>
      </w:r>
    </w:p>
    <w:p>
      <w:pPr>
        <w:pStyle w:val="Normal10"/>
        <w:framePr w:w="10303" w:x="1589" w:y="6203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-2"/>
          <w:sz w:val="32"/>
        </w:rPr>
        <w:t>（二）经学院聘任，承担教学任务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JMAFCL+·ÂËÎ" w:eastAsiaTheme="minorHAnsi" w:hAnsiTheme="minorHAnsi" w:cstheme="minorBidi"/>
          <w:color w:val="000000"/>
          <w:spacing w:val="80"/>
          <w:sz w:val="32"/>
        </w:rPr>
        <w:t>1</w:t>
      </w:r>
      <w:r>
        <w:rPr>
          <w:rStyle w:val="DefaultParagraphFont"/>
          <w:rFonts w:ascii="HCCCEA+·ÂËÎ" w:hAnsi="HCCCEA+·ÂËÎ" w:eastAsiaTheme="minorHAnsi" w:cs="HCCCEA+·ÂËÎ"/>
          <w:color w:val="000000"/>
          <w:spacing w:val="-1"/>
          <w:sz w:val="32"/>
        </w:rPr>
        <w:t>年以上、年龄一般不超</w:t>
      </w:r>
    </w:p>
    <w:p>
      <w:pPr>
        <w:pStyle w:val="Normal10"/>
        <w:framePr w:w="10303" w:x="1589" w:y="62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0"/>
          <w:sz w:val="32"/>
        </w:rPr>
        <w:t>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JMAFCL+·ÂËÎ" w:eastAsiaTheme="minorHAnsi" w:hAnsiTheme="minorHAnsi" w:cstheme="minorBidi"/>
          <w:color w:val="000000"/>
          <w:spacing w:val="41"/>
          <w:sz w:val="32"/>
        </w:rPr>
        <w:t>60</w:t>
      </w:r>
      <w:r>
        <w:rPr>
          <w:rStyle w:val="DefaultParagraphFont"/>
          <w:rFonts w:ascii="HCCCEA+·ÂËÎ" w:hAnsi="HCCCEA+·ÂËÎ" w:eastAsiaTheme="minorHAnsi" w:cs="HCCCEA+·ÂËÎ"/>
          <w:color w:val="000000"/>
          <w:spacing w:val="1"/>
          <w:sz w:val="32"/>
        </w:rPr>
        <w:t>周岁的校外兼职教师。</w:t>
      </w:r>
    </w:p>
    <w:p>
      <w:pPr>
        <w:pStyle w:val="Normal10"/>
        <w:framePr w:w="4772" w:x="2230" w:y="8055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PAPJBH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APJBH+·½Õý´ó±êËÎ¼òÌå" w:hAnsi="PAPJBH+·½Õý´ó±êËÎ¼òÌå" w:eastAsiaTheme="minorHAnsi" w:cs="PAPJBH+·½Õý´ó±êËÎ¼òÌå"/>
          <w:color w:val="000000"/>
          <w:spacing w:val="-12"/>
          <w:sz w:val="32"/>
        </w:rPr>
        <w:t>二、“双师型”教师认定等级</w:t>
      </w:r>
    </w:p>
    <w:p>
      <w:pPr>
        <w:pStyle w:val="Normal10"/>
        <w:framePr w:w="10278" w:x="1589" w:y="869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-2"/>
          <w:sz w:val="32"/>
        </w:rPr>
        <w:t>“双师型”教师认定按校内专任教师和校外兼职教师两种类</w:t>
      </w:r>
    </w:p>
    <w:p>
      <w:pPr>
        <w:pStyle w:val="Normal10"/>
        <w:framePr w:w="10278" w:x="1589" w:y="869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-1"/>
          <w:sz w:val="32"/>
        </w:rPr>
        <w:t>型，依据不同条件分别设置：高级“双师型”教师、中级“双师</w:t>
      </w:r>
    </w:p>
    <w:p>
      <w:pPr>
        <w:pStyle w:val="Normal10"/>
        <w:framePr w:w="10278" w:x="1589" w:y="869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1"/>
          <w:sz w:val="32"/>
        </w:rPr>
        <w:t>型”教师和初级“双师型”教师。</w:t>
      </w:r>
    </w:p>
    <w:p>
      <w:pPr>
        <w:pStyle w:val="Normal10"/>
        <w:framePr w:w="4772" w:x="2230" w:y="10552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PAPJBH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APJBH+·½Õý´ó±êËÎ¼òÌå" w:hAnsi="PAPJBH+·½Õý´ó±êËÎ¼òÌå" w:eastAsiaTheme="minorHAnsi" w:cs="PAPJBH+·½Õý´ó±êËÎ¼òÌå"/>
          <w:color w:val="000000"/>
          <w:spacing w:val="-12"/>
          <w:sz w:val="32"/>
        </w:rPr>
        <w:t>三、“双师型”教师认定条件</w:t>
      </w:r>
    </w:p>
    <w:p>
      <w:pPr>
        <w:pStyle w:val="Normal10"/>
        <w:framePr w:w="8091" w:x="2230" w:y="1119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1"/>
          <w:sz w:val="32"/>
        </w:rPr>
        <w:t>（一）校内专任教师申请认定“双师型”教师条件</w:t>
      </w:r>
    </w:p>
    <w:p>
      <w:pPr>
        <w:pStyle w:val="Normal10"/>
        <w:framePr w:w="8091" w:x="2230" w:y="1119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MAFC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HCCCEA+·ÂËÎ" w:hAnsi="HCCCEA+·ÂËÎ" w:eastAsiaTheme="minorHAnsi" w:cs="HCCCEA+·ÂËÎ"/>
          <w:color w:val="000000"/>
          <w:spacing w:val="0"/>
          <w:sz w:val="32"/>
        </w:rPr>
        <w:t>初级“双师型”教师</w:t>
      </w:r>
    </w:p>
    <w:p>
      <w:pPr>
        <w:pStyle w:val="Normal10"/>
        <w:framePr w:w="10234" w:x="1589" w:y="124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11"/>
          <w:sz w:val="32"/>
        </w:rPr>
        <w:t>具有高校教师系列教师资格证书和高校教师系列初级专业</w:t>
      </w:r>
    </w:p>
    <w:p>
      <w:pPr>
        <w:pStyle w:val="Normal10"/>
        <w:framePr w:w="10234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1"/>
          <w:sz w:val="32"/>
        </w:rPr>
        <w:t>技术职称，并同时具备下列专业实践能力条件之一：</w:t>
      </w:r>
    </w:p>
    <w:p>
      <w:pPr>
        <w:pStyle w:val="Normal10"/>
        <w:framePr w:w="10234" w:x="1589" w:y="12444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5"/>
          <w:sz w:val="32"/>
        </w:rPr>
        <w:t>（</w:t>
      </w:r>
      <w:r>
        <w:rPr>
          <w:rStyle w:val="DefaultParagraphFont"/>
          <w:rFonts w:ascii="JMAFCL+·ÂËÎ" w:eastAsiaTheme="minorHAnsi" w:hAnsiTheme="minorHAnsi" w:cstheme="minorBidi"/>
          <w:color w:val="000000"/>
          <w:spacing w:val="4"/>
          <w:sz w:val="32"/>
        </w:rPr>
        <w:t>1</w:t>
      </w:r>
      <w:r>
        <w:rPr>
          <w:rStyle w:val="DefaultParagraphFont"/>
          <w:rFonts w:ascii="HCCCEA+·ÂËÎ" w:hAnsi="HCCCEA+·ÂËÎ" w:eastAsiaTheme="minorHAnsi" w:cs="HCCCEA+·ÂËÎ"/>
          <w:color w:val="000000"/>
          <w:spacing w:val="5"/>
          <w:sz w:val="32"/>
        </w:rPr>
        <w:t>）具有本专业或相近专业非教师系列初级及以上专业技</w:t>
      </w:r>
    </w:p>
    <w:p>
      <w:pPr>
        <w:pStyle w:val="Normal10"/>
        <w:framePr w:w="10234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HCCCE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CCCEA+·ÂËÎ" w:hAnsi="HCCCEA+·ÂËÎ" w:eastAsiaTheme="minorHAnsi" w:cs="HCCCEA+·ÂËÎ"/>
          <w:color w:val="000000"/>
          <w:spacing w:val="1"/>
          <w:sz w:val="32"/>
        </w:rPr>
        <w:t>术职称；</w:t>
      </w:r>
    </w:p>
    <w:p>
      <w:pPr>
        <w:pStyle w:val="Normal10"/>
        <w:framePr w:w="656" w:x="5848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18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10234" w:x="1589" w:y="18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（</w:t>
      </w:r>
      <w:r>
        <w:rPr>
          <w:rStyle w:val="DefaultParagraphFont"/>
          <w:rFonts w:ascii="APNFWV+·ÂËÎ" w:eastAsiaTheme="minorHAnsi" w:hAnsiTheme="minorHAnsi" w:cstheme="minorBidi"/>
          <w:color w:val="000000"/>
          <w:spacing w:val="4"/>
          <w:sz w:val="32"/>
        </w:rPr>
        <w:t>2</w:t>
      </w: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）具有从事本专业或相近专业的高级技能（三级）职业</w:t>
      </w:r>
    </w:p>
    <w:p>
      <w:pPr>
        <w:pStyle w:val="Normal11"/>
        <w:framePr w:w="10234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1"/>
          <w:sz w:val="32"/>
        </w:rPr>
        <w:t>资格证书；</w:t>
      </w:r>
    </w:p>
    <w:p>
      <w:pPr>
        <w:pStyle w:val="Normal11"/>
        <w:framePr w:w="10236" w:x="1589" w:y="308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（</w:t>
      </w:r>
      <w:r>
        <w:rPr>
          <w:rStyle w:val="DefaultParagraphFont"/>
          <w:rFonts w:ascii="APNFWV+·ÂËÎ" w:eastAsiaTheme="minorHAnsi" w:hAnsiTheme="minorHAnsi" w:cstheme="minorBidi"/>
          <w:color w:val="000000"/>
          <w:spacing w:val="4"/>
          <w:sz w:val="32"/>
        </w:rPr>
        <w:t>3</w:t>
      </w: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）具有从事本专业或相近专业的行业特许资格（执业资</w:t>
      </w:r>
    </w:p>
    <w:p>
      <w:pPr>
        <w:pStyle w:val="Normal11"/>
        <w:framePr w:w="10236" w:x="1589" w:y="3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1"/>
          <w:sz w:val="32"/>
        </w:rPr>
        <w:t>格）证书并参与行业企业具体项目等工作；</w:t>
      </w:r>
    </w:p>
    <w:p>
      <w:pPr>
        <w:pStyle w:val="Normal11"/>
        <w:framePr w:w="10234" w:x="1589" w:y="433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（</w:t>
      </w:r>
      <w:r>
        <w:rPr>
          <w:rStyle w:val="DefaultParagraphFont"/>
          <w:rFonts w:ascii="APNFWV+·ÂËÎ" w:eastAsiaTheme="minorHAnsi" w:hAnsiTheme="minorHAnsi" w:cstheme="minorBidi"/>
          <w:color w:val="000000"/>
          <w:spacing w:val="4"/>
          <w:sz w:val="32"/>
        </w:rPr>
        <w:t>4</w:t>
      </w: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）具有从事本专业或相近专业国家职业技能鉴定中级及</w:t>
      </w:r>
    </w:p>
    <w:p>
      <w:pPr>
        <w:pStyle w:val="Normal11"/>
        <w:framePr w:w="10234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1"/>
          <w:sz w:val="32"/>
        </w:rPr>
        <w:t>以上考评员资格证书；</w:t>
      </w:r>
    </w:p>
    <w:p>
      <w:pPr>
        <w:pStyle w:val="Normal11"/>
        <w:framePr w:w="10420" w:x="1589" w:y="557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（</w:t>
      </w:r>
      <w:r>
        <w:rPr>
          <w:rStyle w:val="DefaultParagraphFont"/>
          <w:rFonts w:ascii="APNFWV+·ÂËÎ" w:eastAsiaTheme="minorHAnsi" w:hAnsiTheme="minorHAnsi" w:cstheme="minorBidi"/>
          <w:color w:val="000000"/>
          <w:spacing w:val="4"/>
          <w:sz w:val="32"/>
        </w:rPr>
        <w:t>5</w:t>
      </w: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）近五年中有一年以上（可累计计算）在企业第一线从</w:t>
      </w:r>
    </w:p>
    <w:p>
      <w:pPr>
        <w:pStyle w:val="Normal11"/>
        <w:framePr w:w="10420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1"/>
          <w:sz w:val="32"/>
        </w:rPr>
        <w:t>事本专业实际工作经历，能指导学生专业实践实训活动；</w:t>
      </w:r>
    </w:p>
    <w:p>
      <w:pPr>
        <w:pStyle w:val="Normal11"/>
        <w:framePr w:w="10420" w:x="1589" w:y="5579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（</w:t>
      </w:r>
      <w:r>
        <w:rPr>
          <w:rStyle w:val="DefaultParagraphFont"/>
          <w:rFonts w:ascii="APNFWV+·ÂËÎ" w:eastAsiaTheme="minorHAnsi" w:hAnsiTheme="minorHAnsi" w:cstheme="minorBidi"/>
          <w:color w:val="000000"/>
          <w:spacing w:val="4"/>
          <w:sz w:val="32"/>
        </w:rPr>
        <w:t>6</w:t>
      </w: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）本人在区级及以上赛事中获得优秀奖，能全面指导学</w:t>
      </w:r>
    </w:p>
    <w:p>
      <w:pPr>
        <w:pStyle w:val="Normal11"/>
        <w:framePr w:w="10420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-1"/>
          <w:sz w:val="32"/>
        </w:rPr>
        <w:t>生专业实践活动；或近三年指导学生参加区级赛事取得一等奖以</w:t>
      </w:r>
    </w:p>
    <w:p>
      <w:pPr>
        <w:pStyle w:val="Normal11"/>
        <w:framePr w:w="10420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1"/>
          <w:sz w:val="32"/>
        </w:rPr>
        <w:t>上；或近三年指导学生参加国家级赛事取得三等奖以上；</w:t>
      </w:r>
    </w:p>
    <w:p>
      <w:pPr>
        <w:pStyle w:val="Normal11"/>
        <w:framePr w:w="10420" w:x="1589" w:y="5579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2"/>
          <w:sz w:val="32"/>
        </w:rPr>
        <w:t>（</w:t>
      </w:r>
      <w:r>
        <w:rPr>
          <w:rStyle w:val="DefaultParagraphFont"/>
          <w:rFonts w:ascii="APNFWV+·ÂËÎ" w:eastAsiaTheme="minorHAnsi" w:hAnsiTheme="minorHAnsi" w:cstheme="minorBidi"/>
          <w:color w:val="000000"/>
          <w:spacing w:val="1"/>
          <w:sz w:val="32"/>
        </w:rPr>
        <w:t>7</w:t>
      </w:r>
      <w:r>
        <w:rPr>
          <w:rStyle w:val="DefaultParagraphFont"/>
          <w:rFonts w:ascii="ROCHRH+·ÂËÎ" w:hAnsi="ROCHRH+·ÂËÎ" w:eastAsiaTheme="minorHAnsi" w:cs="ROCHRH+·ÂËÎ"/>
          <w:color w:val="000000"/>
          <w:spacing w:val="-2"/>
          <w:sz w:val="32"/>
        </w:rPr>
        <w:t>）参加省级及以上教育部门师资培训基地组织的“双师”</w:t>
      </w:r>
    </w:p>
    <w:p>
      <w:pPr>
        <w:pStyle w:val="Normal11"/>
        <w:framePr w:w="10420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-1"/>
          <w:sz w:val="32"/>
        </w:rPr>
        <w:t>教师培训，完成规定的培训内容，掌握相应专业关键技能经考核</w:t>
      </w:r>
    </w:p>
    <w:p>
      <w:pPr>
        <w:pStyle w:val="Normal11"/>
        <w:framePr w:w="10420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1"/>
          <w:sz w:val="32"/>
        </w:rPr>
        <w:t>合格并取得合格证书。</w:t>
      </w:r>
    </w:p>
    <w:p>
      <w:pPr>
        <w:pStyle w:val="Normal11"/>
        <w:framePr w:w="3679" w:x="2230" w:y="1057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PNFWV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ROCHRH+·ÂËÎ" w:hAnsi="ROCHRH+·ÂËÎ" w:eastAsiaTheme="minorHAnsi" w:cs="ROCHRH+·ÂËÎ"/>
          <w:color w:val="000000"/>
          <w:spacing w:val="0"/>
          <w:sz w:val="32"/>
        </w:rPr>
        <w:t>中级“双师型”教师</w:t>
      </w:r>
    </w:p>
    <w:p>
      <w:pPr>
        <w:pStyle w:val="Normal11"/>
        <w:framePr w:w="10234" w:x="1589" w:y="1119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11"/>
          <w:sz w:val="32"/>
        </w:rPr>
        <w:t>具有高校教师系列教师资格证书和高校教师系列中级专业</w:t>
      </w:r>
    </w:p>
    <w:p>
      <w:pPr>
        <w:pStyle w:val="Normal11"/>
        <w:framePr w:w="10234" w:x="1589" w:y="1119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1"/>
          <w:sz w:val="32"/>
        </w:rPr>
        <w:t>技术职称，并同时具备下列专业实践能力条件之一：</w:t>
      </w:r>
    </w:p>
    <w:p>
      <w:pPr>
        <w:pStyle w:val="Normal11"/>
        <w:framePr w:w="10234" w:x="1589" w:y="11195"/>
        <w:widowControl w:val="0"/>
        <w:autoSpaceDE w:val="0"/>
        <w:autoSpaceDN w:val="0"/>
        <w:spacing w:before="0" w:after="0" w:line="625" w:lineRule="exact"/>
        <w:ind w:left="641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（</w:t>
      </w:r>
      <w:r>
        <w:rPr>
          <w:rStyle w:val="DefaultParagraphFont"/>
          <w:rFonts w:ascii="APNFWV+·ÂËÎ" w:eastAsiaTheme="minorHAnsi" w:hAnsiTheme="minorHAnsi" w:cstheme="minorBidi"/>
          <w:color w:val="000000"/>
          <w:spacing w:val="4"/>
          <w:sz w:val="32"/>
        </w:rPr>
        <w:t>1</w:t>
      </w: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）具有本专业或相近专业非教师系列中级及以上专业技</w:t>
      </w:r>
    </w:p>
    <w:p>
      <w:pPr>
        <w:pStyle w:val="Normal11"/>
        <w:framePr w:w="10234" w:x="1589" w:y="1119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1"/>
          <w:sz w:val="32"/>
        </w:rPr>
        <w:t>术职称；</w:t>
      </w:r>
    </w:p>
    <w:p>
      <w:pPr>
        <w:pStyle w:val="Normal11"/>
        <w:framePr w:w="10278" w:x="1589" w:y="1369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（</w:t>
      </w:r>
      <w:r>
        <w:rPr>
          <w:rStyle w:val="DefaultParagraphFont"/>
          <w:rFonts w:ascii="APNFWV+·ÂËÎ" w:eastAsiaTheme="minorHAnsi" w:hAnsiTheme="minorHAnsi" w:cstheme="minorBidi"/>
          <w:color w:val="000000"/>
          <w:spacing w:val="4"/>
          <w:sz w:val="32"/>
        </w:rPr>
        <w:t>2</w:t>
      </w:r>
      <w:r>
        <w:rPr>
          <w:rStyle w:val="DefaultParagraphFont"/>
          <w:rFonts w:ascii="ROCHRH+·ÂËÎ" w:hAnsi="ROCHRH+·ÂËÎ" w:eastAsiaTheme="minorHAnsi" w:cs="ROCHRH+·ÂËÎ"/>
          <w:color w:val="000000"/>
          <w:spacing w:val="5"/>
          <w:sz w:val="32"/>
        </w:rPr>
        <w:t>）具有从事本专业或相近专业的高级技能（三级）职业</w:t>
      </w:r>
    </w:p>
    <w:p>
      <w:pPr>
        <w:pStyle w:val="Normal11"/>
        <w:framePr w:w="10278" w:x="1589" w:y="1369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ROCH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CHRH+·ÂËÎ" w:hAnsi="ROCHRH+·ÂËÎ" w:eastAsiaTheme="minorHAnsi" w:cs="ROCHRH+·ÂËÎ"/>
          <w:color w:val="000000"/>
          <w:spacing w:val="-1"/>
          <w:sz w:val="32"/>
        </w:rPr>
        <w:t>资格证书，并在近五年内，有一年以上（可累计计算，单次不少</w:t>
      </w:r>
    </w:p>
    <w:p>
      <w:pPr>
        <w:pStyle w:val="Normal11"/>
        <w:framePr w:w="661" w:x="5845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10278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-1"/>
          <w:sz w:val="32"/>
        </w:rPr>
        <w:t>于一个月）企业（或社会）实践工作经历，并取得由企业出具的</w:t>
      </w:r>
    </w:p>
    <w:p>
      <w:pPr>
        <w:pStyle w:val="Normal12"/>
        <w:framePr w:w="10278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1"/>
          <w:sz w:val="32"/>
        </w:rPr>
        <w:t>相应的实践成果证明；</w:t>
      </w:r>
    </w:p>
    <w:p>
      <w:pPr>
        <w:pStyle w:val="Normal12"/>
        <w:framePr w:w="10234" w:x="1589" w:y="308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（</w:t>
      </w:r>
      <w:r>
        <w:rPr>
          <w:rStyle w:val="DefaultParagraphFont"/>
          <w:rFonts w:ascii="UJVDMG+·ÂËÎ" w:eastAsiaTheme="minorHAnsi" w:hAnsiTheme="minorHAnsi" w:cstheme="minorBidi"/>
          <w:color w:val="000000"/>
          <w:spacing w:val="4"/>
          <w:sz w:val="32"/>
        </w:rPr>
        <w:t>3</w:t>
      </w: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）具有从事本专业或相近专业技师（二级）及以上职业</w:t>
      </w:r>
    </w:p>
    <w:p>
      <w:pPr>
        <w:pStyle w:val="Normal12"/>
        <w:framePr w:w="10234" w:x="1589" w:y="3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1"/>
          <w:sz w:val="32"/>
        </w:rPr>
        <w:t>资格证书；</w:t>
      </w:r>
    </w:p>
    <w:p>
      <w:pPr>
        <w:pStyle w:val="Normal12"/>
        <w:framePr w:w="10234" w:x="1589" w:y="433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（</w:t>
      </w:r>
      <w:r>
        <w:rPr>
          <w:rStyle w:val="DefaultParagraphFont"/>
          <w:rFonts w:ascii="UJVDMG+·ÂËÎ" w:eastAsiaTheme="minorHAnsi" w:hAnsiTheme="minorHAnsi" w:cstheme="minorBidi"/>
          <w:color w:val="000000"/>
          <w:spacing w:val="4"/>
          <w:sz w:val="32"/>
        </w:rPr>
        <w:t>4</w:t>
      </w: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）具有从事本专业或相近专业国家职业技能鉴定高级考</w:t>
      </w:r>
    </w:p>
    <w:p>
      <w:pPr>
        <w:pStyle w:val="Normal12"/>
        <w:framePr w:w="10234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1"/>
          <w:sz w:val="32"/>
        </w:rPr>
        <w:t>评员资格证书；</w:t>
      </w:r>
    </w:p>
    <w:p>
      <w:pPr>
        <w:pStyle w:val="Normal12"/>
        <w:framePr w:w="10234" w:x="1589" w:y="557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（</w:t>
      </w:r>
      <w:r>
        <w:rPr>
          <w:rStyle w:val="DefaultParagraphFont"/>
          <w:rFonts w:ascii="UJVDMG+·ÂËÎ" w:eastAsiaTheme="minorHAnsi" w:hAnsiTheme="minorHAnsi" w:cstheme="minorBidi"/>
          <w:color w:val="000000"/>
          <w:spacing w:val="4"/>
          <w:sz w:val="32"/>
        </w:rPr>
        <w:t>5</w:t>
      </w: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）具有从事本专业或相近专业的行业特许资格（执业资</w:t>
      </w:r>
    </w:p>
    <w:p>
      <w:pPr>
        <w:pStyle w:val="Normal12"/>
        <w:framePr w:w="10234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1"/>
          <w:sz w:val="32"/>
        </w:rPr>
        <w:t>格）证书并且每年承担行业企业具体项目等工作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UJVDMG+·ÂËÎ" w:eastAsiaTheme="minorHAnsi" w:hAnsiTheme="minorHAnsi" w:cstheme="minorBidi"/>
          <w:color w:val="000000"/>
          <w:spacing w:val="80"/>
          <w:sz w:val="32"/>
        </w:rPr>
        <w:t>1</w:t>
      </w:r>
      <w:r>
        <w:rPr>
          <w:rStyle w:val="DefaultParagraphFont"/>
          <w:rFonts w:ascii="KGLSOJ+·ÂËÎ" w:hAnsi="KGLSOJ+·ÂËÎ" w:eastAsiaTheme="minorHAnsi" w:cs="KGLSOJ+·ÂËÎ"/>
          <w:color w:val="000000"/>
          <w:spacing w:val="1"/>
          <w:sz w:val="32"/>
        </w:rPr>
        <w:t>项；</w:t>
      </w:r>
    </w:p>
    <w:p>
      <w:pPr>
        <w:pStyle w:val="Normal12"/>
        <w:framePr w:w="10234" w:x="1589" w:y="5579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（</w:t>
      </w:r>
      <w:r>
        <w:rPr>
          <w:rStyle w:val="DefaultParagraphFont"/>
          <w:rFonts w:ascii="UJVDMG+·ÂËÎ" w:eastAsiaTheme="minorHAnsi" w:hAnsiTheme="minorHAnsi" w:cstheme="minorBidi"/>
          <w:color w:val="000000"/>
          <w:spacing w:val="4"/>
          <w:sz w:val="32"/>
        </w:rPr>
        <w:t>6</w:t>
      </w: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）有五年以上企业第一线专业技术工作经历，能全面指</w:t>
      </w:r>
    </w:p>
    <w:p>
      <w:pPr>
        <w:pStyle w:val="Normal12"/>
        <w:framePr w:w="10234" w:x="1589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1"/>
          <w:sz w:val="32"/>
        </w:rPr>
        <w:t>导学生专业实践实训活动；</w:t>
      </w:r>
    </w:p>
    <w:p>
      <w:pPr>
        <w:pStyle w:val="Normal12"/>
        <w:framePr w:w="10278" w:x="1589" w:y="807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（</w:t>
      </w:r>
      <w:r>
        <w:rPr>
          <w:rStyle w:val="DefaultParagraphFont"/>
          <w:rFonts w:ascii="UJVDMG+·ÂËÎ" w:eastAsiaTheme="minorHAnsi" w:hAnsiTheme="minorHAnsi" w:cstheme="minorBidi"/>
          <w:color w:val="000000"/>
          <w:spacing w:val="4"/>
          <w:sz w:val="32"/>
        </w:rPr>
        <w:t>7</w:t>
      </w: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）本人在区级及以上赛事中获得获得一等奖以上，或本</w:t>
      </w:r>
    </w:p>
    <w:p>
      <w:pPr>
        <w:pStyle w:val="Normal12"/>
        <w:framePr w:w="10278" w:x="1589" w:y="80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-2"/>
          <w:sz w:val="32"/>
        </w:rPr>
        <w:t>人在国家级赛事中获得三等奖以上，能全面指导学生专业实践活</w:t>
      </w:r>
    </w:p>
    <w:p>
      <w:pPr>
        <w:pStyle w:val="Normal12"/>
        <w:framePr w:w="10278" w:x="1589" w:y="80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1"/>
          <w:sz w:val="32"/>
        </w:rPr>
        <w:t>动，或近三年指导学生参加国家级赛事取得一等奖以上。</w:t>
      </w:r>
    </w:p>
    <w:p>
      <w:pPr>
        <w:pStyle w:val="Normal12"/>
        <w:framePr w:w="10278" w:x="1589" w:y="8075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JVDMG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KGLSOJ+·ÂËÎ" w:hAnsi="KGLSOJ+·ÂËÎ" w:eastAsiaTheme="minorHAnsi" w:cs="KGLSOJ+·ÂËÎ"/>
          <w:color w:val="000000"/>
          <w:spacing w:val="0"/>
          <w:sz w:val="32"/>
        </w:rPr>
        <w:t>高级“双师型”教师</w:t>
      </w:r>
    </w:p>
    <w:p>
      <w:pPr>
        <w:pStyle w:val="Normal12"/>
        <w:framePr w:w="10278" w:x="1589" w:y="1057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11"/>
          <w:sz w:val="32"/>
        </w:rPr>
        <w:t>具有高校教师系列教师资格证书和高校教师系列高级专业</w:t>
      </w:r>
    </w:p>
    <w:p>
      <w:pPr>
        <w:pStyle w:val="Normal12"/>
        <w:framePr w:w="10278" w:x="1589" w:y="1057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1"/>
          <w:sz w:val="32"/>
        </w:rPr>
        <w:t>技术职称，并同时具备下列专业实践能力条件之一：</w:t>
      </w:r>
    </w:p>
    <w:p>
      <w:pPr>
        <w:pStyle w:val="Normal12"/>
        <w:framePr w:w="10278" w:x="1589" w:y="10571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（</w:t>
      </w:r>
      <w:r>
        <w:rPr>
          <w:rStyle w:val="DefaultParagraphFont"/>
          <w:rFonts w:ascii="UJVDMG+·ÂËÎ" w:eastAsiaTheme="minorHAnsi" w:hAnsiTheme="minorHAnsi" w:cstheme="minorBidi"/>
          <w:color w:val="000000"/>
          <w:spacing w:val="4"/>
          <w:sz w:val="32"/>
        </w:rPr>
        <w:t>1</w:t>
      </w:r>
      <w:r>
        <w:rPr>
          <w:rStyle w:val="DefaultParagraphFont"/>
          <w:rFonts w:ascii="KGLSOJ+·ÂËÎ" w:hAnsi="KGLSOJ+·ÂËÎ" w:eastAsiaTheme="minorHAnsi" w:cs="KGLSOJ+·ÂËÎ"/>
          <w:color w:val="000000"/>
          <w:spacing w:val="5"/>
          <w:sz w:val="32"/>
        </w:rPr>
        <w:t>）具有本专业非教师系列高级技术职称及职业资格（含</w:t>
      </w:r>
    </w:p>
    <w:p>
      <w:pPr>
        <w:pStyle w:val="Normal12"/>
        <w:framePr w:w="10278" w:x="1589" w:y="10571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10"/>
          <w:sz w:val="32"/>
        </w:rPr>
        <w:t>持有行业特许的资格证书及具有专业资格或专业技能考评员资</w:t>
      </w:r>
    </w:p>
    <w:p>
      <w:pPr>
        <w:pStyle w:val="Normal12"/>
        <w:framePr w:w="10278" w:x="1589" w:y="1057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-2"/>
          <w:sz w:val="32"/>
        </w:rPr>
        <w:t>格者），并在近五年主持（或主要参与）过校内实践教学设施建</w:t>
      </w:r>
    </w:p>
    <w:p>
      <w:pPr>
        <w:pStyle w:val="Normal12"/>
        <w:framePr w:w="10278" w:x="1589" w:y="1057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-1"/>
          <w:sz w:val="32"/>
        </w:rPr>
        <w:t>设或提升技术水平的设计安装工作，使用效果好，在省内同类院</w:t>
      </w:r>
    </w:p>
    <w:p>
      <w:pPr>
        <w:pStyle w:val="Normal12"/>
        <w:framePr w:w="10278" w:x="1589" w:y="1057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GLSO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GLSOJ+·ÂËÎ" w:hAnsi="KGLSOJ+·ÂËÎ" w:eastAsiaTheme="minorHAnsi" w:cs="KGLSOJ+·ÂËÎ"/>
          <w:color w:val="000000"/>
          <w:spacing w:val="1"/>
          <w:sz w:val="32"/>
        </w:rPr>
        <w:t>校中居先进水平；</w:t>
      </w:r>
    </w:p>
    <w:p>
      <w:pPr>
        <w:pStyle w:val="Normal12"/>
        <w:framePr w:w="661" w:x="5845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"/>
        <w:framePr w:w="10234" w:x="1589" w:y="18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5"/>
          <w:sz w:val="32"/>
        </w:rPr>
        <w:t>（</w:t>
      </w:r>
      <w:r>
        <w:rPr>
          <w:rStyle w:val="DefaultParagraphFont"/>
          <w:rFonts w:ascii="JDMBWU+·ÂËÎ" w:eastAsiaTheme="minorHAnsi" w:hAnsiTheme="minorHAnsi" w:cstheme="minorBidi"/>
          <w:color w:val="000000"/>
          <w:spacing w:val="4"/>
          <w:sz w:val="32"/>
        </w:rPr>
        <w:t>2</w:t>
      </w:r>
      <w:r>
        <w:rPr>
          <w:rStyle w:val="DefaultParagraphFont"/>
          <w:rFonts w:ascii="LAHRBM+·ÂËÎ" w:hAnsi="LAHRBM+·ÂËÎ" w:eastAsiaTheme="minorHAnsi" w:cs="LAHRBM+·ÂËÎ"/>
          <w:color w:val="000000"/>
          <w:spacing w:val="5"/>
          <w:sz w:val="32"/>
        </w:rPr>
        <w:t>）近五年中有两年以上（可累计计算）在企业第一线本</w:t>
      </w:r>
    </w:p>
    <w:p>
      <w:pPr>
        <w:pStyle w:val="Normal13"/>
        <w:framePr w:w="10234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1"/>
          <w:sz w:val="32"/>
        </w:rPr>
        <w:t>专业实际工作经历，能全面指导学生专业实践实训活动；</w:t>
      </w:r>
    </w:p>
    <w:p>
      <w:pPr>
        <w:pStyle w:val="Normal13"/>
        <w:framePr w:w="10234" w:x="1589" w:y="1834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5"/>
          <w:sz w:val="32"/>
        </w:rPr>
        <w:t>（</w:t>
      </w:r>
      <w:r>
        <w:rPr>
          <w:rStyle w:val="DefaultParagraphFont"/>
          <w:rFonts w:ascii="JDMBWU+·ÂËÎ" w:eastAsiaTheme="minorHAnsi" w:hAnsiTheme="minorHAnsi" w:cstheme="minorBidi"/>
          <w:color w:val="000000"/>
          <w:spacing w:val="4"/>
          <w:sz w:val="32"/>
        </w:rPr>
        <w:t>3</w:t>
      </w:r>
      <w:r>
        <w:rPr>
          <w:rStyle w:val="DefaultParagraphFont"/>
          <w:rFonts w:ascii="LAHRBM+·ÂËÎ" w:hAnsi="LAHRBM+·ÂËÎ" w:eastAsiaTheme="minorHAnsi" w:cs="LAHRBM+·ÂËÎ"/>
          <w:color w:val="000000"/>
          <w:spacing w:val="5"/>
          <w:sz w:val="32"/>
        </w:rPr>
        <w:t>）近五年主持（或主要参与）过应用技术研究，成果已</w:t>
      </w:r>
    </w:p>
    <w:p>
      <w:pPr>
        <w:pStyle w:val="Normal13"/>
        <w:framePr w:w="10234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1"/>
          <w:sz w:val="32"/>
        </w:rPr>
        <w:t>被企业使用，效益良好。</w:t>
      </w:r>
    </w:p>
    <w:p>
      <w:pPr>
        <w:pStyle w:val="Normal13"/>
        <w:framePr w:w="10234" w:x="1589" w:y="433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5"/>
          <w:sz w:val="32"/>
        </w:rPr>
        <w:t>（</w:t>
      </w:r>
      <w:r>
        <w:rPr>
          <w:rStyle w:val="DefaultParagraphFont"/>
          <w:rFonts w:ascii="JDMBWU+·ÂËÎ" w:eastAsiaTheme="minorHAnsi" w:hAnsiTheme="minorHAnsi" w:cstheme="minorBidi"/>
          <w:color w:val="000000"/>
          <w:spacing w:val="4"/>
          <w:sz w:val="32"/>
        </w:rPr>
        <w:t>4</w:t>
      </w:r>
      <w:r>
        <w:rPr>
          <w:rStyle w:val="DefaultParagraphFont"/>
          <w:rFonts w:ascii="LAHRBM+·ÂËÎ" w:hAnsi="LAHRBM+·ÂËÎ" w:eastAsiaTheme="minorHAnsi" w:cs="LAHRBM+·ÂËÎ"/>
          <w:color w:val="000000"/>
          <w:spacing w:val="5"/>
          <w:sz w:val="32"/>
        </w:rPr>
        <w:t>）本人在国家级赛事中获得一等奖以上，能全面指导学</w:t>
      </w:r>
    </w:p>
    <w:p>
      <w:pPr>
        <w:pStyle w:val="Normal13"/>
        <w:framePr w:w="10234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1"/>
          <w:sz w:val="32"/>
        </w:rPr>
        <w:t>生专业实践实训活动；</w:t>
      </w:r>
    </w:p>
    <w:p>
      <w:pPr>
        <w:pStyle w:val="Normal13"/>
        <w:framePr w:w="8091" w:x="2230" w:y="557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1"/>
          <w:sz w:val="32"/>
        </w:rPr>
        <w:t>（二）校外兼职教师申请认定“双师型”教师条件</w:t>
      </w:r>
    </w:p>
    <w:p>
      <w:pPr>
        <w:pStyle w:val="Normal13"/>
        <w:framePr w:w="8091" w:x="2230" w:y="55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DMBWU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LAHRBM+·ÂËÎ" w:hAnsi="LAHRBM+·ÂËÎ" w:eastAsiaTheme="minorHAnsi" w:cs="LAHRBM+·ÂËÎ"/>
          <w:color w:val="000000"/>
          <w:spacing w:val="1"/>
          <w:sz w:val="32"/>
        </w:rPr>
        <w:t>初级“双师型”教师</w:t>
      </w:r>
    </w:p>
    <w:p>
      <w:pPr>
        <w:pStyle w:val="Normal13"/>
        <w:framePr w:w="10232" w:x="1589" w:y="682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-2"/>
          <w:sz w:val="32"/>
        </w:rPr>
        <w:t>具有非教师系列中级专业技术职称，并同时具备高等学院任</w:t>
      </w:r>
    </w:p>
    <w:p>
      <w:pPr>
        <w:pStyle w:val="Normal13"/>
        <w:framePr w:w="10232" w:x="1589" w:y="68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1"/>
          <w:sz w:val="32"/>
        </w:rPr>
        <w:t>教能力；</w:t>
      </w:r>
    </w:p>
    <w:p>
      <w:pPr>
        <w:pStyle w:val="Normal13"/>
        <w:framePr w:w="3679" w:x="2230" w:y="80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DMBWU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LAHRBM+·ÂËÎ" w:hAnsi="LAHRBM+·ÂËÎ" w:eastAsiaTheme="minorHAnsi" w:cs="LAHRBM+·ÂËÎ"/>
          <w:color w:val="000000"/>
          <w:spacing w:val="0"/>
          <w:sz w:val="32"/>
        </w:rPr>
        <w:t>中级“双师型”教师</w:t>
      </w:r>
    </w:p>
    <w:p>
      <w:pPr>
        <w:pStyle w:val="Normal13"/>
        <w:framePr w:w="10231" w:x="1589" w:y="869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11"/>
          <w:sz w:val="32"/>
        </w:rPr>
        <w:t>具有非教师系列中级专业技术职称和五年以上企业工作经</w:t>
      </w:r>
    </w:p>
    <w:p>
      <w:pPr>
        <w:pStyle w:val="Normal13"/>
        <w:framePr w:w="10231" w:x="1589" w:y="869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1"/>
          <w:sz w:val="32"/>
        </w:rPr>
        <w:t>历，并同时具备高等学院任教能力；</w:t>
      </w:r>
    </w:p>
    <w:p>
      <w:pPr>
        <w:pStyle w:val="Normal13"/>
        <w:framePr w:w="3679" w:x="2230" w:y="994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DMBWU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LAHRBM+·ÂËÎ" w:hAnsi="LAHRBM+·ÂËÎ" w:eastAsiaTheme="minorHAnsi" w:cs="LAHRBM+·ÂËÎ"/>
          <w:color w:val="000000"/>
          <w:spacing w:val="0"/>
          <w:sz w:val="32"/>
        </w:rPr>
        <w:t>高级“双师型”教师</w:t>
      </w:r>
    </w:p>
    <w:p>
      <w:pPr>
        <w:pStyle w:val="Normal13"/>
        <w:framePr w:w="10231" w:x="1589" w:y="1057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11"/>
          <w:sz w:val="32"/>
        </w:rPr>
        <w:t>具有非教师系列高级专业技术职称和十年以上企业工作经</w:t>
      </w:r>
    </w:p>
    <w:p>
      <w:pPr>
        <w:pStyle w:val="Normal13"/>
        <w:framePr w:w="10231" w:x="1589" w:y="1057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1"/>
          <w:sz w:val="32"/>
        </w:rPr>
        <w:t>历，并同时具备高等学院任教能力；</w:t>
      </w:r>
    </w:p>
    <w:p>
      <w:pPr>
        <w:pStyle w:val="Normal13"/>
        <w:framePr w:w="4772" w:x="2230" w:y="11800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KROKAF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ROKAF+·½Õý´ó±êËÎ¼òÌå" w:hAnsi="KROKAF+·½Õý´ó±êËÎ¼òÌå" w:eastAsiaTheme="minorHAnsi" w:cs="KROKAF+·½Õý´ó±êËÎ¼òÌå"/>
          <w:color w:val="000000"/>
          <w:spacing w:val="-12"/>
          <w:sz w:val="32"/>
        </w:rPr>
        <w:t>四、“双师型”教师申报流程</w:t>
      </w:r>
    </w:p>
    <w:p>
      <w:pPr>
        <w:pStyle w:val="Normal13"/>
        <w:framePr w:w="10278" w:x="1589" w:y="124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-2"/>
          <w:sz w:val="32"/>
        </w:rPr>
        <w:t>（一）申请认定“双师型”教师，实行自愿原则。凡申请认</w:t>
      </w:r>
    </w:p>
    <w:p>
      <w:pPr>
        <w:pStyle w:val="Normal13"/>
        <w:framePr w:w="10278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-1"/>
          <w:sz w:val="32"/>
        </w:rPr>
        <w:t>定“双师型”教师，应提交《宁夏职业技术学院“双师型”教师</w:t>
      </w:r>
    </w:p>
    <w:p>
      <w:pPr>
        <w:pStyle w:val="Normal13"/>
        <w:framePr w:w="10278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1"/>
          <w:sz w:val="32"/>
        </w:rPr>
        <w:t>认定申请表》一式二份以及相应的支撑材料。</w:t>
      </w:r>
    </w:p>
    <w:p>
      <w:pPr>
        <w:pStyle w:val="Normal13"/>
        <w:framePr w:w="10278" w:x="1589" w:y="12444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LAHRB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HRBM+·ÂËÎ" w:hAnsi="LAHRBM+·ÂËÎ" w:eastAsiaTheme="minorHAnsi" w:cs="LAHRBM+·ÂËÎ"/>
          <w:color w:val="000000"/>
          <w:spacing w:val="-2"/>
          <w:sz w:val="32"/>
        </w:rPr>
        <w:t>（二）每年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JDMBWU+·ÂËÎ" w:eastAsiaTheme="minorHAnsi" w:hAnsiTheme="minorHAnsi" w:cstheme="minorBidi"/>
          <w:color w:val="000000"/>
          <w:spacing w:val="78"/>
          <w:sz w:val="32"/>
        </w:rPr>
        <w:t>9</w:t>
      </w:r>
      <w:r>
        <w:rPr>
          <w:rStyle w:val="DefaultParagraphFont"/>
          <w:rFonts w:ascii="LAHRBM+·ÂËÎ" w:hAnsi="LAHRBM+·ÂËÎ" w:eastAsiaTheme="minorHAnsi" w:cs="LAHRBM+·ÂËÎ"/>
          <w:color w:val="000000"/>
          <w:spacing w:val="-2"/>
          <w:sz w:val="32"/>
        </w:rPr>
        <w:t>月份受理各部门“双师型”教师认定申请，具</w:t>
      </w:r>
    </w:p>
    <w:p>
      <w:pPr>
        <w:pStyle w:val="Normal13"/>
        <w:framePr w:w="661" w:x="5845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>14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4"/>
        <w:framePr w:w="10278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1"/>
          <w:sz w:val="32"/>
        </w:rPr>
        <w:t>体受理时间由组织人事部和继续教育学院统一规定并公布。</w:t>
      </w:r>
    </w:p>
    <w:p>
      <w:pPr>
        <w:pStyle w:val="Normal14"/>
        <w:framePr w:w="10278" w:x="1589" w:y="1834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-2"/>
          <w:sz w:val="32"/>
        </w:rPr>
        <w:t>（三）由继续教育学院组建“双师型”教师认定专家评议委</w:t>
      </w:r>
    </w:p>
    <w:p>
      <w:pPr>
        <w:pStyle w:val="Normal14"/>
        <w:framePr w:w="10278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-2"/>
          <w:sz w:val="32"/>
        </w:rPr>
        <w:t>员会。根据工作需要可下设若干个专业类评议组（一般由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OQFVIL+·ÂËÎ" w:eastAsiaTheme="minorHAnsi" w:hAnsiTheme="minorHAnsi" w:cstheme="minorBidi"/>
          <w:color w:val="000000"/>
          <w:spacing w:val="27"/>
          <w:sz w:val="32"/>
        </w:rPr>
        <w:t>5-7</w:t>
      </w:r>
      <w:r>
        <w:rPr>
          <w:rStyle w:val="DefaultParagraphFont"/>
          <w:rFonts w:ascii="QUFUMD+·ÂËÎ" w:hAnsi="QUFUMD+·ÂËÎ" w:eastAsiaTheme="minorHAnsi" w:cs="QUFUMD+·ÂËÎ"/>
          <w:color w:val="000000"/>
          <w:spacing w:val="0"/>
          <w:sz w:val="32"/>
        </w:rPr>
        <w:t>人</w:t>
      </w:r>
    </w:p>
    <w:p>
      <w:pPr>
        <w:pStyle w:val="Normal14"/>
        <w:framePr w:w="10278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-2"/>
          <w:sz w:val="32"/>
        </w:rPr>
        <w:t>组成）。专业类评议组须经全体人员半数以上投票表决同意后，</w:t>
      </w:r>
    </w:p>
    <w:p>
      <w:pPr>
        <w:pStyle w:val="Normal14"/>
        <w:framePr w:w="10278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1"/>
          <w:sz w:val="32"/>
        </w:rPr>
        <w:t>方可提交专家评议委员会评议。</w:t>
      </w:r>
    </w:p>
    <w:p>
      <w:pPr>
        <w:pStyle w:val="Normal14"/>
        <w:framePr w:w="9565" w:x="2230" w:y="49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1"/>
          <w:sz w:val="32"/>
        </w:rPr>
        <w:t>（四）继续教育学院具体负责“双师型”教师的认定工作。</w:t>
      </w:r>
    </w:p>
    <w:p>
      <w:pPr>
        <w:pStyle w:val="Normal14"/>
        <w:framePr w:w="9565" w:x="2230" w:y="4954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-9"/>
          <w:sz w:val="32"/>
        </w:rPr>
        <w:t>（五）“双师型”教师认定具体程序</w:t>
      </w:r>
    </w:p>
    <w:p>
      <w:pPr>
        <w:pStyle w:val="Normal14"/>
        <w:framePr w:w="10236" w:x="1589" w:y="6203"/>
        <w:widowControl w:val="0"/>
        <w:autoSpaceDE w:val="0"/>
        <w:autoSpaceDN w:val="0"/>
        <w:spacing w:before="0" w:after="0" w:line="319" w:lineRule="exact"/>
        <w:ind w:left="802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QFVIL+·ÂËÎ" w:eastAsiaTheme="minorHAnsi" w:hAnsiTheme="minorHAnsi" w:cstheme="minorBidi"/>
          <w:color w:val="000000"/>
          <w:spacing w:val="2"/>
          <w:sz w:val="32"/>
        </w:rPr>
        <w:t>1.</w:t>
      </w:r>
      <w:r>
        <w:rPr>
          <w:rStyle w:val="DefaultParagraphFont"/>
          <w:rFonts w:ascii="QUFUMD+·ÂËÎ" w:hAnsi="QUFUMD+·ÂËÎ" w:eastAsiaTheme="minorHAnsi" w:cs="QUFUMD+·ÂËÎ"/>
          <w:color w:val="000000"/>
          <w:spacing w:val="5"/>
          <w:sz w:val="32"/>
        </w:rPr>
        <w:t>各部门对申请人提交的材料进行初步审查，并在本部门</w:t>
      </w:r>
    </w:p>
    <w:p>
      <w:pPr>
        <w:pStyle w:val="Normal14"/>
        <w:framePr w:w="10236" w:x="1589" w:y="62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1"/>
          <w:sz w:val="32"/>
        </w:rPr>
        <w:t>公示一周无异议后报继续教育学院。</w:t>
      </w:r>
    </w:p>
    <w:p>
      <w:pPr>
        <w:pStyle w:val="Normal14"/>
        <w:framePr w:w="10278" w:x="1589" w:y="7451"/>
        <w:widowControl w:val="0"/>
        <w:autoSpaceDE w:val="0"/>
        <w:autoSpaceDN w:val="0"/>
        <w:spacing w:before="0" w:after="0" w:line="319" w:lineRule="exact"/>
        <w:ind w:left="802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QFVIL+·ÂËÎ" w:eastAsiaTheme="minorHAnsi" w:hAnsiTheme="minorHAnsi" w:cstheme="minorBidi"/>
          <w:color w:val="000000"/>
          <w:spacing w:val="2"/>
          <w:sz w:val="32"/>
        </w:rPr>
        <w:t>2.</w:t>
      </w:r>
      <w:r>
        <w:rPr>
          <w:rStyle w:val="DefaultParagraphFont"/>
          <w:rFonts w:ascii="QUFUMD+·ÂËÎ" w:hAnsi="QUFUMD+·ÂËÎ" w:eastAsiaTheme="minorHAnsi" w:cs="QUFUMD+·ÂËÎ"/>
          <w:color w:val="000000"/>
          <w:spacing w:val="5"/>
          <w:sz w:val="32"/>
        </w:rPr>
        <w:t>继续教育学院组织专家评议委员会进行评审。审查同意</w:t>
      </w:r>
    </w:p>
    <w:p>
      <w:pPr>
        <w:pStyle w:val="Normal14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-1"/>
          <w:sz w:val="32"/>
        </w:rPr>
        <w:t>的，由组织人事部牵头，继续教育学院、教务处联合进行二次审</w:t>
      </w:r>
    </w:p>
    <w:p>
      <w:pPr>
        <w:pStyle w:val="Normal14"/>
        <w:framePr w:w="10278" w:x="1589" w:y="745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1"/>
          <w:sz w:val="32"/>
        </w:rPr>
        <w:t>定，审定合格的报院长办公会研究。</w:t>
      </w:r>
    </w:p>
    <w:p>
      <w:pPr>
        <w:pStyle w:val="Normal14"/>
        <w:framePr w:w="10228" w:x="1589" w:y="9323"/>
        <w:widowControl w:val="0"/>
        <w:autoSpaceDE w:val="0"/>
        <w:autoSpaceDN w:val="0"/>
        <w:spacing w:before="0" w:after="0" w:line="319" w:lineRule="exact"/>
        <w:ind w:left="802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QFVIL+·ÂËÎ" w:eastAsiaTheme="minorHAnsi" w:hAnsiTheme="minorHAnsi" w:cstheme="minorBidi"/>
          <w:color w:val="000000"/>
          <w:spacing w:val="10"/>
          <w:sz w:val="32"/>
        </w:rPr>
        <w:t>3.</w:t>
      </w:r>
      <w:r>
        <w:rPr>
          <w:rStyle w:val="DefaultParagraphFont"/>
          <w:rFonts w:ascii="QUFUMD+·ÂËÎ" w:hAnsi="QUFUMD+·ÂËÎ" w:eastAsiaTheme="minorHAnsi" w:cs="QUFUMD+·ÂËÎ"/>
          <w:color w:val="000000"/>
          <w:spacing w:val="18"/>
          <w:sz w:val="32"/>
        </w:rPr>
        <w:t>院长办公会审定结果在校内公示一周无异议后正式发</w:t>
      </w:r>
    </w:p>
    <w:p>
      <w:pPr>
        <w:pStyle w:val="Normal14"/>
        <w:framePr w:w="10228" w:x="1589" w:y="93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1"/>
          <w:sz w:val="32"/>
        </w:rPr>
        <w:t>文，并由继续教育学院颁发“双师型”教师资格证书。</w:t>
      </w:r>
    </w:p>
    <w:p>
      <w:pPr>
        <w:pStyle w:val="Normal14"/>
        <w:framePr w:w="10228" w:x="1589" w:y="9323"/>
        <w:widowControl w:val="0"/>
        <w:autoSpaceDE w:val="0"/>
        <w:autoSpaceDN w:val="0"/>
        <w:spacing w:before="0" w:after="0" w:line="607" w:lineRule="exact"/>
        <w:ind w:left="641" w:right="0" w:firstLine="0"/>
        <w:jc w:val="left"/>
        <w:rPr>
          <w:rStyle w:val="DefaultParagraphFont"/>
          <w:rFonts w:ascii="TSKBQR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SKBQR+·½Õý´ó±êËÎ¼òÌå" w:hAnsi="TSKBQR+·½Õý´ó±êËÎ¼òÌå" w:eastAsiaTheme="minorHAnsi" w:cs="TSKBQR+·½Õý´ó±êËÎ¼òÌå"/>
          <w:color w:val="000000"/>
          <w:spacing w:val="-9"/>
          <w:sz w:val="32"/>
        </w:rPr>
        <w:t>五、“双师型”教师证书管理和待遇</w:t>
      </w:r>
    </w:p>
    <w:p>
      <w:pPr>
        <w:pStyle w:val="Normal14"/>
        <w:framePr w:w="10278" w:x="1589" w:y="1119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-2"/>
          <w:sz w:val="32"/>
        </w:rPr>
        <w:t>（一）“双师型”教师证书由继续教育学院统一印制发放，</w:t>
      </w:r>
    </w:p>
    <w:p>
      <w:pPr>
        <w:pStyle w:val="Normal14"/>
        <w:framePr w:w="10278" w:x="1589" w:y="1119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-1"/>
          <w:sz w:val="32"/>
        </w:rPr>
        <w:t>建立“双师型”教师电子数据库，信息报组织人事部纳入学校人</w:t>
      </w:r>
    </w:p>
    <w:p>
      <w:pPr>
        <w:pStyle w:val="Normal14"/>
        <w:framePr w:w="10278" w:x="1589" w:y="11195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1"/>
          <w:sz w:val="32"/>
        </w:rPr>
        <w:t>事系统统一管理。</w:t>
      </w:r>
    </w:p>
    <w:p>
      <w:pPr>
        <w:pStyle w:val="Normal14"/>
        <w:framePr w:w="10420" w:x="1589" w:y="1306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-7"/>
          <w:sz w:val="32"/>
        </w:rPr>
        <w:t>（二）“双师型”教师证书实行登记注册制，各级“双师型”</w:t>
      </w:r>
    </w:p>
    <w:p>
      <w:pPr>
        <w:pStyle w:val="Normal14"/>
        <w:framePr w:w="10420" w:x="1589" w:y="1306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1"/>
          <w:sz w:val="32"/>
        </w:rPr>
        <w:t>教师证书一次注册有效期为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OQFVIL+·ÂËÎ" w:eastAsiaTheme="minorHAnsi" w:hAnsiTheme="minorHAnsi" w:cstheme="minorBidi"/>
          <w:color w:val="000000"/>
          <w:spacing w:val="78"/>
          <w:sz w:val="32"/>
        </w:rPr>
        <w:t>3</w:t>
      </w:r>
      <w:r>
        <w:rPr>
          <w:rStyle w:val="DefaultParagraphFont"/>
          <w:rFonts w:ascii="QUFUMD+·ÂËÎ" w:hAnsi="QUFUMD+·ÂËÎ" w:eastAsiaTheme="minorHAnsi" w:cs="QUFUMD+·ÂËÎ"/>
          <w:color w:val="000000"/>
          <w:spacing w:val="-3"/>
          <w:sz w:val="32"/>
        </w:rPr>
        <w:t>年。有效期满，教师要重新申请资</w:t>
      </w:r>
    </w:p>
    <w:p>
      <w:pPr>
        <w:pStyle w:val="Normal14"/>
        <w:framePr w:w="10420" w:x="1589" w:y="1306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UFUM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UFUMD+·ÂËÎ" w:hAnsi="QUFUMD+·ÂËÎ" w:eastAsiaTheme="minorHAnsi" w:cs="QUFUMD+·ÂËÎ"/>
          <w:color w:val="000000"/>
          <w:spacing w:val="1"/>
          <w:sz w:val="32"/>
        </w:rPr>
        <w:t>格认定。</w:t>
      </w:r>
    </w:p>
    <w:p>
      <w:pPr>
        <w:pStyle w:val="Normal14"/>
        <w:framePr w:w="661" w:x="5845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5"/>
        <w:framePr w:w="10301" w:x="1589" w:y="18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（三）在晋升职称、评选先进时，在同等条件下“双师型”</w:t>
      </w:r>
    </w:p>
    <w:p>
      <w:pPr>
        <w:pStyle w:val="Normal15"/>
        <w:framePr w:w="10301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教师优先。</w:t>
      </w:r>
    </w:p>
    <w:p>
      <w:pPr>
        <w:pStyle w:val="Normal15"/>
        <w:framePr w:w="10278" w:x="1589" w:y="308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-2"/>
          <w:sz w:val="32"/>
        </w:rPr>
        <w:t>（四）“双师型”教师承担实践类课程教学任务的课时可按</w:t>
      </w:r>
    </w:p>
    <w:p>
      <w:pPr>
        <w:pStyle w:val="Normal15"/>
        <w:framePr w:w="10278" w:x="1589" w:y="3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NFLSG+·ÂËÎ" w:eastAsiaTheme="minorHAnsi" w:hAnsiTheme="minorHAnsi" w:cstheme="minorBidi"/>
          <w:color w:val="000000"/>
          <w:spacing w:val="0"/>
          <w:sz w:val="32"/>
        </w:rPr>
        <w:t>1.1</w:t>
      </w:r>
      <w:r>
        <w:rPr>
          <w:rStyle w:val="DefaultParagraphFont"/>
          <w:rFonts w:ascii="KCRPIB+·ÂËÎ" w:hAnsi="KCRPIB+·ÂËÎ" w:eastAsiaTheme="minorHAnsi" w:cs="KCRPIB+·ÂËÎ"/>
          <w:color w:val="000000"/>
          <w:spacing w:val="2"/>
          <w:sz w:val="32"/>
        </w:rPr>
        <w:t>—</w:t>
      </w:r>
      <w:r>
        <w:rPr>
          <w:rStyle w:val="DefaultParagraphFont"/>
          <w:rFonts w:ascii="ONFLSG+·ÂËÎ" w:eastAsiaTheme="minorHAnsi" w:hAnsiTheme="minorHAnsi" w:cstheme="minorBidi"/>
          <w:color w:val="000000"/>
          <w:spacing w:val="27"/>
          <w:sz w:val="32"/>
        </w:rPr>
        <w:t>1.3</w:t>
      </w:r>
      <w:r>
        <w:rPr>
          <w:rStyle w:val="DefaultParagraphFont"/>
          <w:rFonts w:ascii="KCRPIB+·ÂËÎ" w:hAnsi="KCRPIB+·ÂËÎ" w:eastAsiaTheme="minorHAnsi" w:cs="KCRPIB+·ÂËÎ"/>
          <w:color w:val="000000"/>
          <w:spacing w:val="-5"/>
          <w:sz w:val="32"/>
        </w:rPr>
        <w:t>倍折算，具体由各教学部门结合实际确定，报教务处审</w:t>
      </w:r>
    </w:p>
    <w:p>
      <w:pPr>
        <w:pStyle w:val="Normal15"/>
        <w:framePr w:w="10278" w:x="1589" w:y="3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定后执行。</w:t>
      </w:r>
    </w:p>
    <w:p>
      <w:pPr>
        <w:pStyle w:val="Normal15"/>
        <w:framePr w:w="10301" w:x="1589" w:y="49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-2"/>
          <w:sz w:val="32"/>
        </w:rPr>
        <w:t>（五）中级以上“双师型”教师按月核发特殊津贴，中级每</w:t>
      </w:r>
    </w:p>
    <w:p>
      <w:pPr>
        <w:pStyle w:val="Normal15"/>
        <w:framePr w:w="10301" w:x="1589" w:y="4954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月发放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ONFLSG+·ÂËÎ" w:eastAsiaTheme="minorHAnsi" w:hAnsiTheme="minorHAnsi" w:cstheme="minorBidi"/>
          <w:color w:val="000000"/>
          <w:spacing w:val="27"/>
          <w:sz w:val="32"/>
        </w:rPr>
        <w:t>100</w:t>
      </w: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元特殊津贴，高级每月发放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ONFLSG+·ÂËÎ" w:eastAsiaTheme="minorHAnsi" w:hAnsiTheme="minorHAnsi" w:cstheme="minorBidi"/>
          <w:color w:val="000000"/>
          <w:spacing w:val="27"/>
          <w:sz w:val="32"/>
        </w:rPr>
        <w:t>200</w:t>
      </w:r>
      <w:r>
        <w:rPr>
          <w:rStyle w:val="DefaultParagraphFont"/>
          <w:rFonts w:ascii="KCRPIB+·ÂËÎ" w:hAnsi="KCRPIB+·ÂËÎ" w:eastAsiaTheme="minorHAnsi" w:cs="KCRPIB+·ÂËÎ"/>
          <w:color w:val="000000"/>
          <w:spacing w:val="0"/>
          <w:sz w:val="32"/>
        </w:rPr>
        <w:t>元特殊津贴。</w:t>
      </w:r>
    </w:p>
    <w:p>
      <w:pPr>
        <w:pStyle w:val="Normal15"/>
        <w:framePr w:w="10301" w:x="1589" w:y="4954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（六）每年选派优秀的“双师型”教师参加专业学术会议，</w:t>
      </w:r>
    </w:p>
    <w:p>
      <w:pPr>
        <w:pStyle w:val="Normal15"/>
        <w:framePr w:w="10301" w:x="1589" w:y="49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-1"/>
          <w:sz w:val="32"/>
        </w:rPr>
        <w:t>优先选派“双师型”教师到国内外职业教育发达的地区考察进修</w:t>
      </w:r>
    </w:p>
    <w:p>
      <w:pPr>
        <w:pStyle w:val="Normal15"/>
        <w:framePr w:w="10301" w:x="1589" w:y="49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学习，学院给予经费支持。</w:t>
      </w:r>
    </w:p>
    <w:p>
      <w:pPr>
        <w:pStyle w:val="Normal15"/>
        <w:framePr w:w="4405" w:x="2230" w:y="8055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WONLSO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NLSO+·½Õý´ó±êËÎ¼òÌå" w:hAnsi="WONLSO+·½Õý´ó±êËÎ¼òÌå" w:eastAsiaTheme="minorHAnsi" w:cs="WONLSO+·½Õý´ó±êËÎ¼òÌå"/>
          <w:color w:val="000000"/>
          <w:spacing w:val="-13"/>
          <w:sz w:val="32"/>
        </w:rPr>
        <w:t>六、“双师型”教师的职责</w:t>
      </w:r>
    </w:p>
    <w:p>
      <w:pPr>
        <w:pStyle w:val="Normal15"/>
        <w:framePr w:w="5886" w:x="2230" w:y="869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（一）初级“双师型”教师工作职责</w:t>
      </w:r>
    </w:p>
    <w:p>
      <w:pPr>
        <w:pStyle w:val="Normal15"/>
        <w:framePr w:w="10235" w:x="1589" w:y="932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NFLSG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KCRPIB+·ÂËÎ" w:hAnsi="KCRPIB+·ÂËÎ" w:eastAsiaTheme="minorHAnsi" w:cs="KCRPIB+·ÂËÎ"/>
          <w:color w:val="000000"/>
          <w:spacing w:val="-2"/>
          <w:sz w:val="32"/>
        </w:rPr>
        <w:t>每学年应承担一门及以上实践课程（课程设计、实验、实</w:t>
      </w:r>
    </w:p>
    <w:p>
      <w:pPr>
        <w:pStyle w:val="Normal15"/>
        <w:framePr w:w="10235" w:x="1589" w:y="93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-3"/>
          <w:sz w:val="32"/>
        </w:rPr>
        <w:t>训、生产实习等）的教学工作，或指导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ONFLSG+·ÂËÎ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KCRPIB+·ÂËÎ" w:hAnsi="KCRPIB+·ÂËÎ" w:eastAsiaTheme="minorHAnsi" w:cs="KCRPIB+·ÂËÎ"/>
          <w:color w:val="000000"/>
          <w:spacing w:val="0"/>
          <w:sz w:val="32"/>
        </w:rPr>
        <w:t>名及以上学生的毕业设</w:t>
      </w:r>
    </w:p>
    <w:p>
      <w:pPr>
        <w:pStyle w:val="Normal15"/>
        <w:framePr w:w="10235" w:x="1589" w:y="93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计。</w:t>
      </w:r>
    </w:p>
    <w:p>
      <w:pPr>
        <w:pStyle w:val="Normal15"/>
        <w:framePr w:w="10305" w:x="1589" w:y="1119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NFLSG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学院根据工作需要，每年到企业实践时间不少于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ONFLSG+·ÂËÎ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个月，</w:t>
      </w:r>
    </w:p>
    <w:p>
      <w:pPr>
        <w:pStyle w:val="Normal15"/>
        <w:framePr w:w="10305" w:x="1589" w:y="1119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了解行业企业信息，增强行业职业实践能力。</w:t>
      </w:r>
    </w:p>
    <w:p>
      <w:pPr>
        <w:pStyle w:val="Normal15"/>
        <w:framePr w:w="10305" w:x="1589" w:y="11195"/>
        <w:widowControl w:val="0"/>
        <w:autoSpaceDE w:val="0"/>
        <w:autoSpaceDN w:val="0"/>
        <w:spacing w:before="0" w:after="0" w:line="625" w:lineRule="exact"/>
        <w:ind w:left="641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NFLSG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KCRPIB+·ÂËÎ" w:hAnsi="KCRPIB+·ÂËÎ" w:eastAsiaTheme="minorHAnsi" w:cs="KCRPIB+·ÂËÎ"/>
          <w:color w:val="000000"/>
          <w:spacing w:val="-2"/>
          <w:sz w:val="32"/>
        </w:rPr>
        <w:t>积极参与应用性课程的课程开发或教学改革，主动参与编</w:t>
      </w:r>
    </w:p>
    <w:p>
      <w:pPr>
        <w:pStyle w:val="Normal15"/>
        <w:framePr w:w="10305" w:x="1589" w:y="1119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写教材。</w:t>
      </w:r>
    </w:p>
    <w:p>
      <w:pPr>
        <w:pStyle w:val="Normal15"/>
        <w:framePr w:w="5886" w:x="2230" w:y="136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CRPIB+·ÂËÎ" w:hAnsi="KCRPIB+·ÂËÎ" w:eastAsiaTheme="minorHAnsi" w:cs="KCRPIB+·ÂËÎ"/>
          <w:color w:val="000000"/>
          <w:spacing w:val="1"/>
          <w:sz w:val="32"/>
        </w:rPr>
        <w:t>（二）中级“双师型”教师工作职责</w:t>
      </w:r>
    </w:p>
    <w:p>
      <w:pPr>
        <w:pStyle w:val="Normal15"/>
        <w:framePr w:w="9544" w:x="2230" w:y="143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CRPI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NFLSG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KCRPIB+·ÂËÎ" w:hAnsi="KCRPIB+·ÂËÎ" w:eastAsiaTheme="minorHAnsi" w:cs="KCRPIB+·ÂËÎ"/>
          <w:color w:val="000000"/>
          <w:spacing w:val="-2"/>
          <w:sz w:val="32"/>
        </w:rPr>
        <w:t>主动参与制订相关专业的建设发展规划，参与教学文件的</w:t>
      </w:r>
    </w:p>
    <w:p>
      <w:pPr>
        <w:pStyle w:val="Normal15"/>
        <w:framePr w:w="661" w:x="5845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>16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6"/>
        <w:framePr w:w="10278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-1"/>
          <w:sz w:val="32"/>
        </w:rPr>
        <w:t>制订与实施工作；参与新建专业的论证、申报和筹建工作；熟悉</w:t>
      </w:r>
    </w:p>
    <w:p>
      <w:pPr>
        <w:pStyle w:val="Normal16"/>
        <w:framePr w:w="10278" w:x="1589" w:y="183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1"/>
          <w:sz w:val="32"/>
        </w:rPr>
        <w:t>本专业发展动态。</w:t>
      </w:r>
    </w:p>
    <w:p>
      <w:pPr>
        <w:pStyle w:val="Normal16"/>
        <w:framePr w:w="10420" w:x="1589" w:y="308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EKIJD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NOIBLG+·ÂËÎ" w:hAnsi="NOIBLG+·ÂËÎ" w:eastAsiaTheme="minorHAnsi" w:cs="NOIBLG+·ÂËÎ"/>
          <w:color w:val="000000"/>
          <w:spacing w:val="-2"/>
          <w:sz w:val="32"/>
        </w:rPr>
        <w:t>教学工作量饱满，参与并完成本专业精品课程、优质核心</w:t>
      </w:r>
    </w:p>
    <w:p>
      <w:pPr>
        <w:pStyle w:val="Normal16"/>
        <w:framePr w:w="10420" w:x="1589" w:y="3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1"/>
          <w:sz w:val="32"/>
        </w:rPr>
        <w:t>课程建设工作；积极参加教学内容改革和课程体系建设。</w:t>
      </w:r>
    </w:p>
    <w:p>
      <w:pPr>
        <w:pStyle w:val="Normal16"/>
        <w:framePr w:w="10420" w:x="1589" w:y="3082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EKIJD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QEKIJD+·ÂËÎ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NOIBLG+·ÂËÎ" w:hAnsi="NOIBLG+·ÂËÎ" w:eastAsiaTheme="minorHAnsi" w:cs="NOIBLG+·ÂËÎ"/>
          <w:color w:val="000000"/>
          <w:spacing w:val="-2"/>
          <w:sz w:val="32"/>
        </w:rPr>
        <w:t>协助完成本专业学生实习、实训基地建设和实验室建设。</w:t>
      </w:r>
    </w:p>
    <w:p>
      <w:pPr>
        <w:pStyle w:val="Normal16"/>
        <w:framePr w:w="10420" w:x="1589" w:y="308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-1"/>
          <w:sz w:val="32"/>
        </w:rPr>
        <w:t>积极参与校企合作、企业实践等工作。负责指导学生的专业竞赛</w:t>
      </w:r>
    </w:p>
    <w:p>
      <w:pPr>
        <w:pStyle w:val="Normal16"/>
        <w:framePr w:w="10420" w:x="1589" w:y="3082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1"/>
          <w:sz w:val="32"/>
        </w:rPr>
        <w:t>和各类实践活动。</w:t>
      </w:r>
    </w:p>
    <w:p>
      <w:pPr>
        <w:pStyle w:val="Normal16"/>
        <w:framePr w:w="5886" w:x="2230" w:y="620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1"/>
          <w:sz w:val="32"/>
        </w:rPr>
        <w:t>（三）高级“双师型”教师工作职责</w:t>
      </w:r>
    </w:p>
    <w:p>
      <w:pPr>
        <w:pStyle w:val="Normal16"/>
        <w:framePr w:w="10233" w:x="1589" w:y="682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EKIJD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NOIBLG+·ÂËÎ" w:hAnsi="NOIBLG+·ÂËÎ" w:eastAsiaTheme="minorHAnsi" w:cs="NOIBLG+·ÂËÎ"/>
          <w:color w:val="000000"/>
          <w:spacing w:val="-2"/>
          <w:sz w:val="32"/>
        </w:rPr>
        <w:t>熟悉和掌握本专业的发展动态，在专业建设和教学改革中</w:t>
      </w:r>
    </w:p>
    <w:p>
      <w:pPr>
        <w:pStyle w:val="Normal16"/>
        <w:framePr w:w="10233" w:x="1589" w:y="68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1"/>
          <w:sz w:val="32"/>
        </w:rPr>
        <w:t>发挥主导作用。</w:t>
      </w:r>
    </w:p>
    <w:p>
      <w:pPr>
        <w:pStyle w:val="Normal16"/>
        <w:framePr w:w="10234" w:x="1589" w:y="807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EKIJD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NOIBLG+·ÂËÎ" w:hAnsi="NOIBLG+·ÂËÎ" w:eastAsiaTheme="minorHAnsi" w:cs="NOIBLG+·ÂËÎ"/>
          <w:color w:val="000000"/>
          <w:spacing w:val="-2"/>
          <w:sz w:val="32"/>
        </w:rPr>
        <w:t>根据专业建设的需要，提出专业教学团队建设的意见，协</w:t>
      </w:r>
    </w:p>
    <w:p>
      <w:pPr>
        <w:pStyle w:val="Normal16"/>
        <w:framePr w:w="10234" w:x="1589" w:y="80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4"/>
          <w:sz w:val="32"/>
        </w:rPr>
        <w:t>助部门制定和实施师资队伍培养规划；负责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32"/>
        </w:rPr>
        <w:t xml:space="preserve"> </w:t>
      </w:r>
      <w:r>
        <w:rPr>
          <w:rStyle w:val="DefaultParagraphFont"/>
          <w:rFonts w:ascii="QEKIJD+·ÂËÎ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QEKIJD+·ÂËÎ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NOIBLG+·ÂËÎ" w:hAnsi="NOIBLG+·ÂËÎ" w:eastAsiaTheme="minorHAnsi" w:cs="NOIBLG+·ÂËÎ"/>
          <w:color w:val="000000"/>
          <w:spacing w:val="4"/>
          <w:sz w:val="32"/>
        </w:rPr>
        <w:t>名以上非“双师</w:t>
      </w:r>
    </w:p>
    <w:p>
      <w:pPr>
        <w:pStyle w:val="Normal16"/>
        <w:framePr w:w="10234" w:x="1589" w:y="80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1"/>
          <w:sz w:val="32"/>
        </w:rPr>
        <w:t>型”教师的理论和实训教学的指导任务。</w:t>
      </w:r>
    </w:p>
    <w:p>
      <w:pPr>
        <w:pStyle w:val="Normal16"/>
        <w:framePr w:w="10278" w:x="1589" w:y="994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EKIJD+·ÂËÎ" w:eastAsiaTheme="minorHAnsi" w:hAnsiTheme="minorHAnsi" w:cstheme="minorBidi"/>
          <w:color w:val="000000"/>
          <w:spacing w:val="6"/>
          <w:sz w:val="32"/>
        </w:rPr>
        <w:t>3.</w:t>
      </w:r>
      <w:r>
        <w:rPr>
          <w:rStyle w:val="DefaultParagraphFont"/>
          <w:rFonts w:ascii="NOIBLG+·ÂËÎ" w:hAnsi="NOIBLG+·ÂËÎ" w:eastAsiaTheme="minorHAnsi" w:cs="NOIBLG+·ÂËÎ"/>
          <w:color w:val="000000"/>
          <w:spacing w:val="11"/>
          <w:sz w:val="32"/>
        </w:rPr>
        <w:t>负责组织指导青年教师和学生的专业竞赛与专业实践活</w:t>
      </w:r>
    </w:p>
    <w:p>
      <w:pPr>
        <w:pStyle w:val="Normal16"/>
        <w:framePr w:w="10278" w:x="1589" w:y="994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-1"/>
          <w:sz w:val="32"/>
        </w:rPr>
        <w:t>动，完成本专业学生实习、实训基地建设和实验室建设，负责本</w:t>
      </w:r>
    </w:p>
    <w:p>
      <w:pPr>
        <w:pStyle w:val="Normal16"/>
        <w:framePr w:w="10278" w:x="1589" w:y="994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1"/>
          <w:sz w:val="32"/>
        </w:rPr>
        <w:t>专业学生校企合作、顶岗实习管理工作。</w:t>
      </w:r>
    </w:p>
    <w:p>
      <w:pPr>
        <w:pStyle w:val="Normal16"/>
        <w:framePr w:w="5139" w:x="2230" w:y="11800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MDNSAD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DNSAD+·½Õý´ó±êËÎ¼òÌå" w:hAnsi="MDNSAD+·½Õý´ó±êËÎ¼òÌå" w:eastAsiaTheme="minorHAnsi" w:cs="MDNSAD+·½Õý´ó±êËÎ¼òÌå"/>
          <w:color w:val="000000"/>
          <w:spacing w:val="-11"/>
          <w:sz w:val="32"/>
        </w:rPr>
        <w:t>七、“双师型”教师队伍的建设</w:t>
      </w:r>
    </w:p>
    <w:p>
      <w:pPr>
        <w:pStyle w:val="Normal16"/>
        <w:framePr w:w="10278" w:x="1589" w:y="124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-2"/>
          <w:sz w:val="32"/>
        </w:rPr>
        <w:t>（一）各部门要重视“双师型”教师队伍建设，要在分析专</w:t>
      </w:r>
    </w:p>
    <w:p>
      <w:pPr>
        <w:pStyle w:val="Normal16"/>
        <w:framePr w:w="10278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QEKIJ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5"/>
          <w:sz w:val="32"/>
        </w:rPr>
        <w:t>业需求和教师队伍结构的基础上制定“双师型”教师培养计划</w:t>
      </w:r>
      <w:r>
        <w:rPr>
          <w:rStyle w:val="DefaultParagraphFont"/>
          <w:rFonts w:ascii="QEKIJD+·ÂËÎ" w:eastAsiaTheme="minorHAnsi" w:hAnsiTheme="minorHAnsi" w:cstheme="minorBidi"/>
          <w:color w:val="000000"/>
          <w:spacing w:val="0"/>
          <w:sz w:val="32"/>
        </w:rPr>
        <w:t>,</w:t>
      </w:r>
    </w:p>
    <w:p>
      <w:pPr>
        <w:pStyle w:val="Normal16"/>
        <w:framePr w:w="10278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-1"/>
          <w:sz w:val="32"/>
        </w:rPr>
        <w:t>推动教师知识结构、能力结构和技能结构的整体优化。在培养的</w:t>
      </w:r>
    </w:p>
    <w:p>
      <w:pPr>
        <w:pStyle w:val="Normal16"/>
        <w:framePr w:w="10278" w:x="1589" w:y="1244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NOIBL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OIBLG+·ÂËÎ" w:hAnsi="NOIBLG+·ÂËÎ" w:eastAsiaTheme="minorHAnsi" w:cs="NOIBLG+·ÂËÎ"/>
          <w:color w:val="000000"/>
          <w:spacing w:val="-1"/>
          <w:sz w:val="32"/>
        </w:rPr>
        <w:t>同时也要加大“双师型”教师的引进力度，建设一支符合我院办</w:t>
      </w:r>
    </w:p>
    <w:p>
      <w:pPr>
        <w:pStyle w:val="Normal16"/>
        <w:framePr w:w="661" w:x="5845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>17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7"/>
        <w:framePr w:w="5886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1"/>
          <w:sz w:val="32"/>
        </w:rPr>
        <w:t>学宗旨要求的“双师型”教师队伍。</w:t>
      </w:r>
    </w:p>
    <w:p>
      <w:pPr>
        <w:pStyle w:val="Normal17"/>
        <w:framePr w:w="10278" w:x="1589" w:y="245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-2"/>
          <w:sz w:val="32"/>
        </w:rPr>
        <w:t>（二）学院每年给予一定数量的教师进修经费，用于“双师</w:t>
      </w:r>
    </w:p>
    <w:p>
      <w:pPr>
        <w:pStyle w:val="Normal17"/>
        <w:framePr w:w="10278" w:x="1589" w:y="245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-1"/>
          <w:sz w:val="32"/>
        </w:rPr>
        <w:t>型”教师队伍建设。继续教育学院具体负责“双师型”教师的培</w:t>
      </w:r>
    </w:p>
    <w:p>
      <w:pPr>
        <w:pStyle w:val="Normal17"/>
        <w:framePr w:w="10278" w:x="1589" w:y="245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1"/>
          <w:sz w:val="32"/>
        </w:rPr>
        <w:t>训工作。</w:t>
      </w:r>
    </w:p>
    <w:p>
      <w:pPr>
        <w:pStyle w:val="Normal17"/>
        <w:framePr w:w="10301" w:x="1589" w:y="433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-2"/>
          <w:sz w:val="32"/>
        </w:rPr>
        <w:t>（三）各部门要为教师创造条件，在政策上给予倾斜。鼓励</w:t>
      </w:r>
    </w:p>
    <w:p>
      <w:pPr>
        <w:pStyle w:val="Normal17"/>
        <w:framePr w:w="10301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-1"/>
          <w:sz w:val="32"/>
        </w:rPr>
        <w:t>教师积极参评非教师系列职称，参加社会生产实践、应用技术研</w:t>
      </w:r>
    </w:p>
    <w:p>
      <w:pPr>
        <w:pStyle w:val="Normal17"/>
        <w:framePr w:w="10301" w:x="1589" w:y="4330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1"/>
          <w:sz w:val="32"/>
        </w:rPr>
        <w:t>究项目、工程应用项目、开发研究项目、调查与对策研究项目，</w:t>
      </w:r>
    </w:p>
    <w:p>
      <w:pPr>
        <w:pStyle w:val="Normal17"/>
        <w:framePr w:w="10301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1"/>
          <w:sz w:val="32"/>
        </w:rPr>
        <w:t>参加专业技能培训并考取高级技术（技能）等级证书。</w:t>
      </w:r>
    </w:p>
    <w:p>
      <w:pPr>
        <w:pStyle w:val="Normal17"/>
        <w:framePr w:w="10301" w:x="1589" w:y="4330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-2"/>
          <w:sz w:val="32"/>
        </w:rPr>
        <w:t>（四）各部门要积极与企业、行业联系，建立良好的合作关</w:t>
      </w:r>
    </w:p>
    <w:p>
      <w:pPr>
        <w:pStyle w:val="Normal17"/>
        <w:framePr w:w="10301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-1"/>
          <w:sz w:val="32"/>
        </w:rPr>
        <w:t>系，建立稳定的“双师型”兼职教师队伍，聘请有实践经验又能</w:t>
      </w:r>
    </w:p>
    <w:p>
      <w:pPr>
        <w:pStyle w:val="Normal17"/>
        <w:framePr w:w="10301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10"/>
          <w:sz w:val="32"/>
        </w:rPr>
        <w:t>胜任教学任务的行业专家或生产第一线技术能手来院承担实践</w:t>
      </w:r>
    </w:p>
    <w:p>
      <w:pPr>
        <w:pStyle w:val="Normal17"/>
        <w:framePr w:w="10301" w:x="1589" w:y="433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1"/>
          <w:sz w:val="32"/>
        </w:rPr>
        <w:t>教学任务，对教学效果优秀者给予奖励。</w:t>
      </w:r>
    </w:p>
    <w:p>
      <w:pPr>
        <w:pStyle w:val="Normal17"/>
        <w:framePr w:w="1759" w:x="2388" w:y="9304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IAPVRB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APVRB+·½Õý´ó±êËÎ¼òÌå" w:hAnsi="IAPVRB+·½Õý´ó±êËÎ¼òÌå" w:eastAsiaTheme="minorHAnsi" w:cs="IAPVRB+·½Õý´ó±êËÎ¼òÌå"/>
          <w:color w:val="000000"/>
          <w:spacing w:val="1"/>
          <w:sz w:val="32"/>
        </w:rPr>
        <w:t>八、其它</w:t>
      </w:r>
    </w:p>
    <w:p>
      <w:pPr>
        <w:pStyle w:val="Normal17"/>
        <w:framePr w:w="10235" w:x="1589" w:y="994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1"/>
          <w:sz w:val="32"/>
        </w:rPr>
        <w:t>（一）本办法由组织人事部、继续教育学院负责解释。</w:t>
      </w:r>
    </w:p>
    <w:p>
      <w:pPr>
        <w:pStyle w:val="Normal17"/>
        <w:framePr w:w="10235" w:x="1589" w:y="9947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1"/>
          <w:sz w:val="32"/>
        </w:rPr>
        <w:t>（二）本办法自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VVDGSO+·ÂËÎ" w:eastAsiaTheme="minorHAnsi" w:hAnsiTheme="minorHAnsi" w:cstheme="minorBidi"/>
          <w:color w:val="000000"/>
          <w:spacing w:val="22"/>
          <w:sz w:val="32"/>
        </w:rPr>
        <w:t>2017</w:t>
      </w:r>
      <w:r>
        <w:rPr>
          <w:rStyle w:val="DefaultParagraphFont"/>
          <w:rFonts w:ascii="WJTLUE+·ÂËÎ" w:hAnsi="WJTLUE+·ÂËÎ" w:eastAsiaTheme="minorHAnsi" w:cs="WJTLUE+·ÂËÎ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VVDGSO+·ÂËÎ" w:eastAsiaTheme="minorHAnsi" w:hAnsiTheme="minorHAnsi" w:cstheme="minorBidi"/>
          <w:color w:val="000000"/>
          <w:spacing w:val="83"/>
          <w:sz w:val="32"/>
        </w:rPr>
        <w:t>7</w:t>
      </w:r>
      <w:r>
        <w:rPr>
          <w:rStyle w:val="DefaultParagraphFont"/>
          <w:rFonts w:ascii="WJTLUE+·ÂËÎ" w:hAnsi="WJTLUE+·ÂËÎ" w:eastAsiaTheme="minorHAnsi" w:cs="WJTLUE+·ÂËÎ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VVDGSO+·ÂËÎ" w:eastAsiaTheme="minorHAnsi" w:hAnsiTheme="minorHAnsi" w:cstheme="minorBidi"/>
          <w:color w:val="000000"/>
          <w:spacing w:val="83"/>
          <w:sz w:val="32"/>
        </w:rPr>
        <w:t>1</w:t>
      </w:r>
      <w:r>
        <w:rPr>
          <w:rStyle w:val="DefaultParagraphFont"/>
          <w:rFonts w:ascii="WJTLUE+·ÂËÎ" w:hAnsi="WJTLUE+·ÂËÎ" w:eastAsiaTheme="minorHAnsi" w:cs="WJTLUE+·ÂËÎ"/>
          <w:color w:val="000000"/>
          <w:spacing w:val="1"/>
          <w:sz w:val="32"/>
        </w:rPr>
        <w:t>日起执行，以前与之相关的</w:t>
      </w:r>
    </w:p>
    <w:p>
      <w:pPr>
        <w:pStyle w:val="Normal17"/>
        <w:framePr w:w="10235" w:x="1589" w:y="994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WJTLU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JTLUE+·ÂËÎ" w:hAnsi="WJTLUE+·ÂËÎ" w:eastAsiaTheme="minorHAnsi" w:cs="WJTLUE+·ÂËÎ"/>
          <w:color w:val="000000"/>
          <w:spacing w:val="1"/>
          <w:sz w:val="32"/>
        </w:rPr>
        <w:t>文件废止。</w:t>
      </w:r>
    </w:p>
    <w:p>
      <w:pPr>
        <w:pStyle w:val="Normal17"/>
        <w:framePr w:w="661" w:x="5845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>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8"/>
        <w:framePr w:w="7354" w:x="2840" w:y="1815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TUHSJW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UHSJW+·½Õý´ó±êËÎ¼òÌå" w:hAnsi="TUHSJW+·½Õý´ó±êËÎ¼òÌå" w:eastAsiaTheme="minorHAnsi" w:cs="TUHSJW+·½Õý´ó±êËÎ¼òÌå"/>
          <w:color w:val="000000"/>
          <w:spacing w:val="1"/>
          <w:sz w:val="32"/>
        </w:rPr>
        <w:t>“双师型”教师认定《岗位资格证书一览表》</w:t>
      </w:r>
    </w:p>
    <w:p>
      <w:pPr>
        <w:pStyle w:val="Normal18"/>
        <w:framePr w:w="3600" w:x="1714" w:y="250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1"/>
          <w:sz w:val="24"/>
        </w:rPr>
        <w:t>本专业非教师系列专业技术职</w:t>
      </w:r>
    </w:p>
    <w:p>
      <w:pPr>
        <w:pStyle w:val="Normal18"/>
        <w:framePr w:w="2851" w:x="5171" w:y="2663"/>
        <w:widowControl w:val="0"/>
        <w:autoSpaceDE w:val="0"/>
        <w:autoSpaceDN w:val="0"/>
        <w:spacing w:before="0" w:after="0" w:line="240" w:lineRule="exact"/>
        <w:ind w:left="552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1"/>
          <w:sz w:val="24"/>
        </w:rPr>
        <w:t>相应职业资格证书</w:t>
      </w:r>
    </w:p>
    <w:p>
      <w:pPr>
        <w:pStyle w:val="Normal18"/>
        <w:framePr w:w="2851" w:x="5171" w:y="2663"/>
        <w:widowControl w:val="0"/>
        <w:autoSpaceDE w:val="0"/>
        <w:autoSpaceDN w:val="0"/>
        <w:spacing w:before="0" w:after="0" w:line="557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农艺工</w:t>
      </w:r>
    </w:p>
    <w:p>
      <w:pPr>
        <w:pStyle w:val="Normal18"/>
        <w:framePr w:w="2287" w:x="8479" w:y="266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1"/>
          <w:sz w:val="24"/>
        </w:rPr>
        <w:t>相应注册执业资格</w:t>
      </w:r>
    </w:p>
    <w:p>
      <w:pPr>
        <w:pStyle w:val="Normal18"/>
        <w:framePr w:w="600" w:x="3161" w:y="2819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务</w:t>
      </w:r>
    </w:p>
    <w:p>
      <w:pPr>
        <w:pStyle w:val="Normal18"/>
        <w:framePr w:w="1560" w:x="8416" w:y="314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注册建造师</w:t>
      </w:r>
    </w:p>
    <w:p>
      <w:pPr>
        <w:pStyle w:val="Normal18"/>
        <w:framePr w:w="2280" w:x="8416" w:y="345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兽医执业资格证书</w:t>
      </w:r>
    </w:p>
    <w:p>
      <w:pPr>
        <w:pStyle w:val="Normal18"/>
        <w:framePr w:w="2280" w:x="8416" w:y="345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注册监理工程师</w:t>
      </w:r>
    </w:p>
    <w:p>
      <w:pPr>
        <w:pStyle w:val="Normal18"/>
        <w:framePr w:w="2280" w:x="8416" w:y="345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注册造价工程师</w:t>
      </w:r>
    </w:p>
    <w:p>
      <w:pPr>
        <w:pStyle w:val="Normal18"/>
        <w:framePr w:w="2280" w:x="8416" w:y="345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注册土木工程师</w:t>
      </w:r>
    </w:p>
    <w:p>
      <w:pPr>
        <w:pStyle w:val="Normal18"/>
        <w:framePr w:w="2280" w:x="8416" w:y="345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执业药师</w:t>
      </w:r>
    </w:p>
    <w:p>
      <w:pPr>
        <w:pStyle w:val="Normal18"/>
        <w:framePr w:w="1560" w:x="5171" w:y="362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蔬菜园艺工</w:t>
      </w:r>
    </w:p>
    <w:p>
      <w:pPr>
        <w:pStyle w:val="Normal18"/>
        <w:framePr w:w="1560" w:x="5171" w:y="3621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花卉园艺师</w:t>
      </w:r>
    </w:p>
    <w:p>
      <w:pPr>
        <w:pStyle w:val="Normal18"/>
        <w:framePr w:w="1560" w:x="5171" w:y="3621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景观设计师</w:t>
      </w:r>
    </w:p>
    <w:p>
      <w:pPr>
        <w:pStyle w:val="Normal18"/>
        <w:framePr w:w="1560" w:x="5171" w:y="3621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食品检验工</w:t>
      </w:r>
    </w:p>
    <w:p>
      <w:pPr>
        <w:pStyle w:val="Normal18"/>
        <w:framePr w:w="1560" w:x="5171" w:y="3621"/>
        <w:widowControl w:val="0"/>
        <w:autoSpaceDE w:val="0"/>
        <w:autoSpaceDN w:val="0"/>
        <w:spacing w:before="0" w:after="0" w:line="399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中药检验工</w:t>
      </w:r>
    </w:p>
    <w:p>
      <w:pPr>
        <w:pStyle w:val="Normal18"/>
        <w:framePr w:w="1560" w:x="5171" w:y="3621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绿化工</w:t>
      </w:r>
    </w:p>
    <w:p>
      <w:pPr>
        <w:pStyle w:val="Normal18"/>
        <w:framePr w:w="2040" w:x="8416" w:y="501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注册安全工程师</w:t>
      </w:r>
    </w:p>
    <w:p>
      <w:pPr>
        <w:pStyle w:val="Normal18"/>
        <w:framePr w:w="2040" w:x="8416" w:y="5013"/>
        <w:widowControl w:val="0"/>
        <w:autoSpaceDE w:val="0"/>
        <w:autoSpaceDN w:val="0"/>
        <w:spacing w:before="0" w:after="0" w:line="313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注册化工工程师</w:t>
      </w:r>
    </w:p>
    <w:p>
      <w:pPr>
        <w:pStyle w:val="Normal18"/>
        <w:framePr w:w="2040" w:x="8416" w:y="501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注册咨询工程师</w:t>
      </w:r>
    </w:p>
    <w:p>
      <w:pPr>
        <w:pStyle w:val="Normal18"/>
        <w:framePr w:w="2040" w:x="8416" w:y="501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注册会计师</w:t>
      </w:r>
    </w:p>
    <w:p>
      <w:pPr>
        <w:pStyle w:val="Normal18"/>
        <w:framePr w:w="1080" w:x="5171" w:y="602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插花员</w:t>
      </w:r>
    </w:p>
    <w:p>
      <w:pPr>
        <w:pStyle w:val="Normal18"/>
        <w:framePr w:w="2040" w:x="8416" w:y="626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国际注册会计师</w:t>
      </w:r>
    </w:p>
    <w:p>
      <w:pPr>
        <w:pStyle w:val="Normal18"/>
        <w:framePr w:w="2040" w:x="8416" w:y="6261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注册税务师</w:t>
      </w:r>
    </w:p>
    <w:p>
      <w:pPr>
        <w:pStyle w:val="Normal18"/>
        <w:framePr w:w="2040" w:x="5171" w:y="64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景观设计师</w:t>
      </w:r>
    </w:p>
    <w:p>
      <w:pPr>
        <w:pStyle w:val="Normal18"/>
        <w:framePr w:w="2040" w:x="5171" w:y="6420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家畜饲养工</w:t>
      </w:r>
    </w:p>
    <w:p>
      <w:pPr>
        <w:pStyle w:val="Normal18"/>
        <w:framePr w:w="2040" w:x="5171" w:y="6420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饲料检验化验员</w:t>
      </w:r>
    </w:p>
    <w:p>
      <w:pPr>
        <w:pStyle w:val="Normal18"/>
        <w:framePr w:w="2040" w:x="5171" w:y="6420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动物检疫检验员</w:t>
      </w:r>
    </w:p>
    <w:p>
      <w:pPr>
        <w:pStyle w:val="Normal18"/>
        <w:framePr w:w="2040" w:x="5171" w:y="6420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动物美容师</w:t>
      </w:r>
    </w:p>
    <w:p>
      <w:pPr>
        <w:pStyle w:val="Normal18"/>
        <w:framePr w:w="2040" w:x="5171" w:y="6420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化工总控工</w:t>
      </w:r>
    </w:p>
    <w:p>
      <w:pPr>
        <w:pStyle w:val="Normal18"/>
        <w:framePr w:w="2040" w:x="5171" w:y="6420"/>
        <w:widowControl w:val="0"/>
        <w:autoSpaceDE w:val="0"/>
        <w:autoSpaceDN w:val="0"/>
        <w:spacing w:before="0" w:after="0" w:line="399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化工操作工</w:t>
      </w:r>
    </w:p>
    <w:p>
      <w:pPr>
        <w:pStyle w:val="Normal18"/>
        <w:framePr w:w="2040" w:x="5171" w:y="6420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钳工</w:t>
      </w:r>
    </w:p>
    <w:p>
      <w:pPr>
        <w:pStyle w:val="Normal18"/>
        <w:framePr w:w="840" w:x="8416" w:y="688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……</w:t>
      </w:r>
    </w:p>
    <w:p>
      <w:pPr>
        <w:pStyle w:val="Normal18"/>
        <w:framePr w:w="1800" w:x="1608" w:y="702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工程系列</w:t>
      </w:r>
    </w:p>
    <w:p>
      <w:pPr>
        <w:pStyle w:val="Normal18"/>
        <w:framePr w:w="1800" w:x="1608" w:y="702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实验系列</w:t>
      </w:r>
    </w:p>
    <w:p>
      <w:pPr>
        <w:pStyle w:val="Normal18"/>
        <w:framePr w:w="1800" w:x="1608" w:y="702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农业系列</w:t>
      </w:r>
    </w:p>
    <w:p>
      <w:pPr>
        <w:pStyle w:val="Normal18"/>
        <w:framePr w:w="1800" w:x="1608" w:y="702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经济系列</w:t>
      </w:r>
    </w:p>
    <w:p>
      <w:pPr>
        <w:pStyle w:val="Normal18"/>
        <w:framePr w:w="1800" w:x="1608" w:y="702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会计系列</w:t>
      </w:r>
    </w:p>
    <w:p>
      <w:pPr>
        <w:pStyle w:val="Normal18"/>
        <w:framePr w:w="1800" w:x="1608" w:y="702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技工系列</w:t>
      </w:r>
    </w:p>
    <w:p>
      <w:pPr>
        <w:pStyle w:val="Normal18"/>
        <w:framePr w:w="1800" w:x="1608" w:y="702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卫生系列</w:t>
      </w:r>
    </w:p>
    <w:p>
      <w:pPr>
        <w:pStyle w:val="Normal18"/>
        <w:framePr w:w="1800" w:x="1608" w:y="702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图书资料系列</w:t>
      </w:r>
    </w:p>
    <w:p>
      <w:pPr>
        <w:pStyle w:val="Normal18"/>
        <w:framePr w:w="1800" w:x="1608" w:y="702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工艺美术系列</w:t>
      </w:r>
    </w:p>
    <w:p>
      <w:pPr>
        <w:pStyle w:val="Normal18"/>
        <w:framePr w:w="1800" w:x="1608" w:y="702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……</w:t>
      </w:r>
    </w:p>
    <w:p>
      <w:pPr>
        <w:pStyle w:val="Normal18"/>
        <w:framePr w:w="840" w:x="5171" w:y="962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焊工</w:t>
      </w:r>
    </w:p>
    <w:p>
      <w:pPr>
        <w:pStyle w:val="Normal18"/>
        <w:framePr w:w="2280" w:x="5171" w:y="1002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机械加工操作工</w:t>
      </w:r>
    </w:p>
    <w:p>
      <w:pPr>
        <w:pStyle w:val="Normal18"/>
        <w:framePr w:w="2280" w:x="5171" w:y="10020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数控机床装调工</w:t>
      </w:r>
    </w:p>
    <w:p>
      <w:pPr>
        <w:pStyle w:val="Normal18"/>
        <w:framePr w:w="2280" w:x="5171" w:y="10020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律师资格证书</w:t>
      </w:r>
    </w:p>
    <w:p>
      <w:pPr>
        <w:pStyle w:val="Normal18"/>
        <w:framePr w:w="2280" w:x="5171" w:y="10020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法律职业资格证书</w:t>
      </w:r>
    </w:p>
    <w:p>
      <w:pPr>
        <w:pStyle w:val="Normal18"/>
        <w:framePr w:w="2280" w:x="5171" w:y="10020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程序员</w:t>
      </w:r>
    </w:p>
    <w:p>
      <w:pPr>
        <w:pStyle w:val="Normal18"/>
        <w:framePr w:w="3036" w:x="5171" w:y="1202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网络管理员</w:t>
      </w:r>
    </w:p>
    <w:p>
      <w:pPr>
        <w:pStyle w:val="Normal18"/>
        <w:framePr w:w="3036" w:x="5171" w:y="12022"/>
        <w:widowControl w:val="0"/>
        <w:autoSpaceDE w:val="0"/>
        <w:autoSpaceDN w:val="0"/>
        <w:spacing w:before="0" w:after="0" w:line="399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会计从业资格</w:t>
      </w:r>
    </w:p>
    <w:p>
      <w:pPr>
        <w:pStyle w:val="Normal18"/>
        <w:framePr w:w="3036" w:x="5171" w:y="12022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统计员从业资格</w:t>
      </w:r>
    </w:p>
    <w:p>
      <w:pPr>
        <w:pStyle w:val="Normal18"/>
        <w:framePr w:w="3036" w:x="5171" w:y="12022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高级营销师</w:t>
      </w:r>
    </w:p>
    <w:p>
      <w:pPr>
        <w:pStyle w:val="Normal18"/>
        <w:framePr w:w="3036" w:x="5171" w:y="12022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高级企业人力资源管理师</w:t>
      </w:r>
    </w:p>
    <w:p>
      <w:pPr>
        <w:pStyle w:val="Normal18"/>
        <w:framePr w:w="3036" w:x="5171" w:y="12022"/>
        <w:widowControl w:val="0"/>
        <w:autoSpaceDE w:val="0"/>
        <w:autoSpaceDN w:val="0"/>
        <w:spacing w:before="0" w:after="0" w:line="401" w:lineRule="exact"/>
        <w:ind w:left="0" w:right="0" w:firstLine="0"/>
        <w:jc w:val="left"/>
        <w:rPr>
          <w:rStyle w:val="DefaultParagraphFont"/>
          <w:rFonts w:ascii="ADUIRP+ËÎÌå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DUIRP+ËÎÌå" w:hAnsi="ADUIRP+ËÎÌå" w:eastAsiaTheme="minorHAnsi" w:cs="ADUIRP+ËÎÌå"/>
          <w:color w:val="000000"/>
          <w:spacing w:val="0"/>
          <w:sz w:val="24"/>
        </w:rPr>
        <w:t>……</w:t>
      </w:r>
    </w:p>
    <w:p>
      <w:pPr>
        <w:pStyle w:val="Normal18"/>
        <w:framePr w:w="661" w:x="5845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>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454.4pt;height:592.75pt;margin-top:123.2pt;margin-left:74.8pt;mso-position-horizontal-relative:page;mso-position-vertical-relative:page;position:absolute;z-index:-251657216">
            <v:imagedata r:id="rId5" o:title=""/>
          </v:shape>
        </w:pic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9"/>
        <w:framePr w:w="5516" w:x="3639" w:y="1815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GIBWRP+·½Õý´ó±êËÎ¼ò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BWRP+·½Õý´ó±êËÎ¼òÌå" w:hAnsi="GIBWRP+·½Õý´ó±êËÎ¼òÌå" w:eastAsiaTheme="minorHAnsi" w:cs="GIBWRP+·½Õý´ó±êËÎ¼òÌå"/>
          <w:color w:val="000000"/>
          <w:spacing w:val="1"/>
          <w:sz w:val="32"/>
        </w:rPr>
        <w:t>“双师型”教师认定问题补充说明</w:t>
      </w:r>
    </w:p>
    <w:p>
      <w:pPr>
        <w:pStyle w:val="Normal19"/>
        <w:framePr w:w="9544" w:x="2230" w:y="261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IUTJC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AKLTI+·ÂËÎ" w:hAnsi="AAKLTI+·ÂËÎ" w:eastAsiaTheme="minorHAnsi" w:cs="AAKLTI+·ÂËÎ"/>
          <w:color w:val="000000"/>
          <w:spacing w:val="-2"/>
          <w:sz w:val="32"/>
        </w:rPr>
        <w:t>教师仅有工程、实验系列等专业技术职务是否可以参加认</w:t>
      </w:r>
    </w:p>
    <w:p>
      <w:pPr>
        <w:pStyle w:val="Normal19"/>
        <w:framePr w:w="1121" w:x="1589" w:y="323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1"/>
          <w:sz w:val="32"/>
        </w:rPr>
        <w:t>定？</w:t>
      </w:r>
    </w:p>
    <w:p>
      <w:pPr>
        <w:pStyle w:val="Normal19"/>
        <w:framePr w:w="9544" w:x="2230" w:y="386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-2"/>
          <w:sz w:val="32"/>
        </w:rPr>
        <w:t>按照有关规定，必须具备教师资格证和教师系列专业技术职</w:t>
      </w:r>
    </w:p>
    <w:p>
      <w:pPr>
        <w:pStyle w:val="Normal19"/>
        <w:framePr w:w="1121" w:x="1589" w:y="448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1"/>
          <w:sz w:val="32"/>
        </w:rPr>
        <w:t>务。</w:t>
      </w:r>
    </w:p>
    <w:p>
      <w:pPr>
        <w:pStyle w:val="Normal19"/>
        <w:framePr w:w="6990" w:x="2230" w:y="511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IUTJC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AAKLTI+·ÂËÎ" w:hAnsi="AAKLTI+·ÂËÎ" w:eastAsiaTheme="minorHAnsi" w:cs="AAKLTI+·ÂËÎ"/>
          <w:color w:val="000000"/>
          <w:spacing w:val="1"/>
          <w:sz w:val="32"/>
        </w:rPr>
        <w:t>企业（或社会）实践工作经历如何认定？</w:t>
      </w:r>
    </w:p>
    <w:p>
      <w:pPr>
        <w:pStyle w:val="Normal19"/>
        <w:framePr w:w="9544" w:x="2230" w:y="57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-2"/>
          <w:sz w:val="32"/>
        </w:rPr>
        <w:t>在进入高职院校任教以前，在企业从事与所教专业相关的管</w:t>
      </w:r>
    </w:p>
    <w:p>
      <w:pPr>
        <w:pStyle w:val="Normal19"/>
        <w:framePr w:w="10278" w:x="1589" w:y="635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-1"/>
          <w:sz w:val="32"/>
        </w:rPr>
        <w:t>理、技术等实际工作经历，须有个人人事档案（或第三方备案合</w:t>
      </w:r>
    </w:p>
    <w:p>
      <w:pPr>
        <w:pStyle w:val="Normal19"/>
        <w:framePr w:w="10278" w:x="1589" w:y="635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-1"/>
          <w:sz w:val="32"/>
        </w:rPr>
        <w:t>同）或者社保缴费材料证明；在校期间去企事业单位脱产挂职的</w:t>
      </w:r>
    </w:p>
    <w:p>
      <w:pPr>
        <w:pStyle w:val="Normal19"/>
        <w:framePr w:w="10278" w:x="1589" w:y="635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-1"/>
          <w:sz w:val="32"/>
        </w:rPr>
        <w:t>经历，须事先在学校人事部门批准备案，明确实践单位及实践时</w:t>
      </w:r>
    </w:p>
    <w:p>
      <w:pPr>
        <w:pStyle w:val="Normal19"/>
        <w:framePr w:w="10278" w:x="1589" w:y="635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1"/>
          <w:sz w:val="32"/>
        </w:rPr>
        <w:t>间。</w:t>
      </w:r>
    </w:p>
    <w:p>
      <w:pPr>
        <w:pStyle w:val="Normal19"/>
        <w:framePr w:w="10233" w:x="1589" w:y="885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IUTJC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AAKLTI+·ÂËÎ" w:hAnsi="AAKLTI+·ÂËÎ" w:eastAsiaTheme="minorHAnsi" w:cs="AAKLTI+·ÂËÎ"/>
          <w:color w:val="000000"/>
          <w:spacing w:val="-2"/>
          <w:sz w:val="32"/>
        </w:rPr>
        <w:t>有的职业资格证书未列入《岗位资格证书一览表》中，如</w:t>
      </w:r>
    </w:p>
    <w:p>
      <w:pPr>
        <w:pStyle w:val="Normal19"/>
        <w:framePr w:w="10233" w:x="1589" w:y="885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1"/>
          <w:sz w:val="32"/>
        </w:rPr>
        <w:t>何处理？</w:t>
      </w:r>
    </w:p>
    <w:p>
      <w:pPr>
        <w:pStyle w:val="Normal19"/>
        <w:framePr w:w="10299" w:x="1589" w:y="1010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-2"/>
          <w:sz w:val="32"/>
        </w:rPr>
        <w:t>原则上按《岗位资格证书一览表》中所列出的职业资格证书</w:t>
      </w:r>
    </w:p>
    <w:p>
      <w:pPr>
        <w:pStyle w:val="Normal19"/>
        <w:framePr w:w="10299" w:x="1589" w:y="101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1"/>
          <w:sz w:val="32"/>
        </w:rPr>
        <w:t>进行认定。对未列入《岗位资格证书一览表》的职业资格证书，</w:t>
      </w:r>
    </w:p>
    <w:p>
      <w:pPr>
        <w:pStyle w:val="Normal19"/>
        <w:framePr w:w="10299" w:x="1589" w:y="101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-1"/>
          <w:sz w:val="32"/>
        </w:rPr>
        <w:t>经专家评议委员会评议，一致认为该资格证书的质量等价于一览</w:t>
      </w:r>
    </w:p>
    <w:p>
      <w:pPr>
        <w:pStyle w:val="Normal19"/>
        <w:framePr w:w="10299" w:x="1589" w:y="10103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1"/>
          <w:sz w:val="32"/>
        </w:rPr>
        <w:t>表中所列的同类资格证书的质量，可以申请认定。</w:t>
      </w:r>
    </w:p>
    <w:p>
      <w:pPr>
        <w:pStyle w:val="Normal19"/>
        <w:framePr w:w="10299" w:x="1589" w:y="10103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IUTJC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AAKLTI+·ÂËÎ" w:hAnsi="AAKLTI+·ÂËÎ" w:eastAsiaTheme="minorHAnsi" w:cs="AAKLTI+·ÂËÎ"/>
          <w:color w:val="000000"/>
          <w:spacing w:val="-2"/>
          <w:sz w:val="32"/>
        </w:rPr>
        <w:t>考评员等注有有效使用期限的证书，超出有效期该证书在</w:t>
      </w:r>
    </w:p>
    <w:p>
      <w:pPr>
        <w:pStyle w:val="Normal19"/>
        <w:framePr w:w="10299" w:x="1589" w:y="101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1"/>
          <w:sz w:val="32"/>
        </w:rPr>
        <w:t>认定过程中是否有效？</w:t>
      </w:r>
    </w:p>
    <w:p>
      <w:pPr>
        <w:pStyle w:val="Normal19"/>
        <w:framePr w:w="1121" w:x="2230" w:y="1384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KLTI+·ÂËÎ" w:hAnsi="AAKLTI+·ÂËÎ" w:eastAsiaTheme="minorHAnsi" w:cs="AAKLTI+·ÂËÎ"/>
          <w:color w:val="000000"/>
          <w:spacing w:val="1"/>
          <w:sz w:val="32"/>
        </w:rPr>
        <w:t>无效</w:t>
      </w:r>
    </w:p>
    <w:p>
      <w:pPr>
        <w:pStyle w:val="Normal19"/>
        <w:framePr w:w="9544" w:x="2230" w:y="1447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AKLT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IUTJC+·ÂËÎ" w:eastAsiaTheme="minorHAnsi" w:hAnsiTheme="minorHAnsi" w:cstheme="minorBidi"/>
          <w:color w:val="000000"/>
          <w:spacing w:val="2"/>
          <w:sz w:val="32"/>
        </w:rPr>
        <w:t>5.</w:t>
      </w:r>
      <w:r>
        <w:rPr>
          <w:rStyle w:val="DefaultParagraphFont"/>
          <w:rFonts w:ascii="AAKLTI+·ÂËÎ" w:hAnsi="AAKLTI+·ÂËÎ" w:eastAsiaTheme="minorHAnsi" w:cs="AAKLTI+·ÂËÎ"/>
          <w:color w:val="000000"/>
          <w:spacing w:val="-2"/>
          <w:sz w:val="32"/>
        </w:rPr>
        <w:t>职业资格考试已通过（能查到成绩），但证书未拿到，能</w:t>
      </w:r>
    </w:p>
    <w:p>
      <w:pPr>
        <w:pStyle w:val="Normal19"/>
        <w:framePr w:w="661" w:x="5845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0"/>
        <w:framePr w:w="7357" w:x="1589" w:y="18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1"/>
          <w:sz w:val="32"/>
        </w:rPr>
        <w:t>否申请认定？</w:t>
      </w:r>
    </w:p>
    <w:p>
      <w:pPr>
        <w:pStyle w:val="Normal20"/>
        <w:framePr w:w="7357" w:x="1589" w:y="1834"/>
        <w:widowControl w:val="0"/>
        <w:autoSpaceDE w:val="0"/>
        <w:autoSpaceDN w:val="0"/>
        <w:spacing w:before="0" w:after="0" w:line="624" w:lineRule="exact"/>
        <w:ind w:left="641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1"/>
          <w:sz w:val="32"/>
        </w:rPr>
        <w:t>必须具有相应的资格证书才能申请认定。</w:t>
      </w:r>
    </w:p>
    <w:p>
      <w:pPr>
        <w:pStyle w:val="Normal20"/>
        <w:framePr w:w="9544" w:x="2230" w:y="308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-2"/>
          <w:sz w:val="32"/>
        </w:rPr>
        <w:t>近年国务院关于取消一批职业资格许可和认定事项，如何处</w:t>
      </w:r>
    </w:p>
    <w:p>
      <w:pPr>
        <w:pStyle w:val="Normal20"/>
        <w:framePr w:w="1121" w:x="1589" w:y="370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1"/>
          <w:sz w:val="32"/>
        </w:rPr>
        <w:t>理？</w:t>
      </w:r>
    </w:p>
    <w:p>
      <w:pPr>
        <w:pStyle w:val="Normal20"/>
        <w:framePr w:w="9565" w:x="2230" w:y="433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1"/>
          <w:sz w:val="32"/>
        </w:rPr>
        <w:t>近年来，国务院陆续取消了一批职业资格许可和认定事项，</w:t>
      </w:r>
    </w:p>
    <w:p>
      <w:pPr>
        <w:pStyle w:val="Normal20"/>
        <w:framePr w:w="10278" w:x="1589" w:y="49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-2"/>
          <w:sz w:val="32"/>
        </w:rPr>
        <w:t>是推动大众创业、万众创新，让广大劳动者更好施展创业创新才</w:t>
      </w:r>
    </w:p>
    <w:p>
      <w:pPr>
        <w:pStyle w:val="Normal20"/>
        <w:framePr w:w="10278" w:x="1589" w:y="4954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-1"/>
          <w:sz w:val="32"/>
        </w:rPr>
        <w:t>能的重要举措，但取消认定并非意味原证书失效。为了保护相关</w:t>
      </w:r>
    </w:p>
    <w:p>
      <w:pPr>
        <w:pStyle w:val="Normal20"/>
        <w:framePr w:w="10278" w:x="1589" w:y="49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-1"/>
          <w:sz w:val="32"/>
        </w:rPr>
        <w:t>教师权益，平稳过渡，凡涉及此类证书的，一律以文件取消相关</w:t>
      </w:r>
    </w:p>
    <w:p>
      <w:pPr>
        <w:pStyle w:val="Normal20"/>
        <w:framePr w:w="10278" w:x="1589" w:y="49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-1"/>
          <w:sz w:val="32"/>
        </w:rPr>
        <w:t>认定后三年（含当年）为有效期。同时，对于注册执业资格类证</w:t>
      </w:r>
    </w:p>
    <w:p>
      <w:pPr>
        <w:pStyle w:val="Normal20"/>
        <w:framePr w:w="10278" w:x="1589" w:y="49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-1"/>
          <w:sz w:val="32"/>
        </w:rPr>
        <w:t>书，也以注册期为有效期，超出注册期未注册的，不能作为认定</w:t>
      </w:r>
    </w:p>
    <w:p>
      <w:pPr>
        <w:pStyle w:val="Normal20"/>
        <w:framePr w:w="10278" w:x="1589" w:y="4954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1"/>
          <w:sz w:val="32"/>
        </w:rPr>
        <w:t>依据。</w:t>
      </w:r>
    </w:p>
    <w:p>
      <w:pPr>
        <w:pStyle w:val="Normal20"/>
        <w:framePr w:w="2400" w:x="1750" w:y="137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1"/>
          <w:sz w:val="32"/>
        </w:rPr>
        <w:t>抄送：校领导</w:t>
      </w:r>
    </w:p>
    <w:p>
      <w:pPr>
        <w:pStyle w:val="Normal20"/>
        <w:framePr w:w="6607" w:x="1700" w:y="142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-59"/>
          <w:sz w:val="32"/>
        </w:rPr>
        <w:t>宁夏职业技术学院（宁夏广播电视大学）</w:t>
      </w:r>
    </w:p>
    <w:p>
      <w:pPr>
        <w:pStyle w:val="Normal20"/>
        <w:framePr w:w="3193" w:x="7752" w:y="142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AEPML+·ÂËÎ" w:eastAsiaTheme="minorHAnsi" w:hAnsiTheme="minorHAnsi" w:cstheme="minorBidi"/>
          <w:color w:val="000000"/>
          <w:spacing w:val="-16"/>
          <w:sz w:val="32"/>
        </w:rPr>
        <w:t>2017</w:t>
      </w:r>
      <w:r>
        <w:rPr>
          <w:rStyle w:val="DefaultParagraphFont"/>
          <w:rFonts w:ascii="FGQWBI+·ÂËÎ" w:hAnsi="FGQWBI+·ÂËÎ" w:eastAsiaTheme="minorHAnsi" w:cs="FGQWBI+·ÂËÎ"/>
          <w:color w:val="000000"/>
          <w:spacing w:val="2"/>
          <w:sz w:val="32"/>
        </w:rPr>
        <w:t>年</w:t>
      </w:r>
      <w:r>
        <w:rPr>
          <w:rStyle w:val="DefaultParagraphFont"/>
          <w:rFonts w:ascii="NAEPML+·ÂËÎ" w:eastAsiaTheme="minorHAnsi" w:hAnsiTheme="minorHAnsi" w:cstheme="minorBidi"/>
          <w:color w:val="000000"/>
          <w:spacing w:val="30"/>
          <w:sz w:val="32"/>
        </w:rPr>
        <w:t>7</w:t>
      </w:r>
      <w:r>
        <w:rPr>
          <w:rStyle w:val="DefaultParagraphFont"/>
          <w:rFonts w:ascii="FGQWBI+·ÂËÎ" w:hAnsi="FGQWBI+·ÂËÎ" w:eastAsiaTheme="minorHAnsi" w:cs="FGQWBI+·ÂËÎ"/>
          <w:color w:val="000000"/>
          <w:spacing w:val="2"/>
          <w:sz w:val="32"/>
        </w:rPr>
        <w:t>月</w:t>
      </w:r>
      <w:r>
        <w:rPr>
          <w:rStyle w:val="DefaultParagraphFont"/>
          <w:rFonts w:ascii="NAEPML+·ÂËÎ" w:eastAsiaTheme="minorHAnsi" w:hAnsiTheme="minorHAnsi" w:cstheme="minorBidi"/>
          <w:color w:val="000000"/>
          <w:spacing w:val="0"/>
          <w:sz w:val="32"/>
        </w:rPr>
        <w:t>14</w:t>
      </w:r>
      <w:r>
        <w:rPr>
          <w:rStyle w:val="DefaultParagraphFont"/>
          <w:rFonts w:ascii="FGQWBI+·ÂËÎ" w:hAnsi="FGQWBI+·ÂËÎ" w:eastAsiaTheme="minorHAnsi" w:cs="FGQWBI+·ÂËÎ"/>
          <w:color w:val="000000"/>
          <w:spacing w:val="-42"/>
          <w:sz w:val="32"/>
        </w:rPr>
        <w:t>日印发</w:t>
      </w:r>
    </w:p>
    <w:p>
      <w:pPr>
        <w:pStyle w:val="Normal20"/>
        <w:framePr w:w="3193" w:x="7752" w:y="14275"/>
        <w:widowControl w:val="0"/>
        <w:autoSpaceDE w:val="0"/>
        <w:autoSpaceDN w:val="0"/>
        <w:spacing w:before="0" w:after="0" w:line="540" w:lineRule="exact"/>
        <w:ind w:left="1454" w:right="0" w:firstLine="0"/>
        <w:jc w:val="left"/>
        <w:rPr>
          <w:rStyle w:val="DefaultParagraphFont"/>
          <w:rFonts w:ascii="FGQWB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GQWBI+·ÂËÎ" w:hAnsi="FGQWBI+·ÂËÎ" w:eastAsiaTheme="minorHAnsi" w:cs="FGQWBI+·ÂËÎ"/>
          <w:color w:val="000000"/>
          <w:spacing w:val="-12"/>
          <w:sz w:val="32"/>
        </w:rPr>
        <w:t>共印</w:t>
      </w:r>
      <w:r>
        <w:rPr>
          <w:rStyle w:val="DefaultParagraphFont"/>
          <w:rFonts w:ascii="NAEPML+·ÂËÎ" w:eastAsiaTheme="minorHAnsi" w:hAnsiTheme="minorHAnsi" w:cstheme="minorBidi"/>
          <w:color w:val="000000"/>
          <w:spacing w:val="42"/>
          <w:sz w:val="32"/>
        </w:rPr>
        <w:t>6</w:t>
      </w:r>
      <w:r>
        <w:rPr>
          <w:rStyle w:val="DefaultParagraphFont"/>
          <w:rFonts w:ascii="FGQWBI+·ÂËÎ" w:hAnsi="FGQWBI+·ÂËÎ" w:eastAsiaTheme="minorHAnsi" w:cs="FGQWBI+·ÂËÎ"/>
          <w:color w:val="000000"/>
          <w:spacing w:val="0"/>
          <w:sz w:val="32"/>
        </w:rPr>
        <w:t>份</w:t>
      </w:r>
    </w:p>
    <w:p>
      <w:pPr>
        <w:pStyle w:val="Normal20"/>
        <w:framePr w:w="661" w:x="5845" w:y="15418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8"/>
        </w:rPr>
        <w:t>21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-</w:t>
      </w: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noProof/>
        </w:rPr>
        <w:pict>
          <v:shape id="_x0000_s1027" type="#_x0000_t75" style="width:443.25pt;height:1pt;margin-top:703.95pt;margin-left:80.25pt;mso-position-horizontal-relative:page;mso-position-vertical-relative:page;position:absolute;z-index:-251654144">
            <v:imagedata r:id="rId6" o:title=""/>
          </v:shape>
        </w:pict>
      </w:r>
      <w:r>
        <w:rPr>
          <w:noProof/>
        </w:rPr>
        <w:pict>
          <v:shape id="_x0000_s1028" type="#_x0000_t75" style="width:443.25pt;height:1pt;margin-top:676.05pt;margin-left:80.25pt;mso-position-horizontal-relative:page;mso-position-vertical-relative:page;position:absolute;z-index:-251655168">
            <v:imagedata r:id="rId7" o:title=""/>
          </v:shape>
        </w:pict>
      </w:r>
      <w:r>
        <w:rPr>
          <w:noProof/>
        </w:rPr>
        <w:pict>
          <v:shape id="_x0000_s1029" type="#_x0000_t75" style="width:443.25pt;height:1pt;margin-top:730.8pt;margin-left:80.25pt;mso-position-horizontal-relative:page;mso-position-vertical-relative:page;position:absolute;z-index:-251656192">
            <v:imagedata r:id="rId8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TBOMLJ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QRJNPP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DCVN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FNNVO+·½Õý´ó±êËÎ_GBK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IPJBRK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VIQME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ONBNG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IHEWVU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ANCAH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OSTQJ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TQFRLT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FGTK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HCAT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RTLB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UCWT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JEWPD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STVQR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LFSIG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WLDSIO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SCLPW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IEIAI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MABNP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WVJSO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KSFQW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HLBURN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TPMBN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PTBWU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APJBH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HCCCE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MAFC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OCHRH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PNFWV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GLSOJ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JVDM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AHRBM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DMBWU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ROKAF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QUFUMD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QFVI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SKBQR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KCRPIB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NFLS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ONLSO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NOIBL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EKIJD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DNSAD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WJTLUE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APVRB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VVDGSO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UHSJW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ADUIRP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GIBWRP+·½Õý´ó±êËÎ¼òÌå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EIUTJC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AKLTI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GQWBI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AEPM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5">
    <w:name w:val="Normal_1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6">
    <w:name w:val="Normal_1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7">
    <w:name w:val="Normal_1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8">
    <w:name w:val="Normal_1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9">
    <w:name w:val="Normal_1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0">
    <w:name w:val="Normal_2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